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C93A6">
      <w:pPr>
        <w:jc w:val="center"/>
        <w:rPr>
          <w:rFonts w:ascii="仿宋_GB2312" w:eastAsia="仿宋_GB2312"/>
          <w:b/>
          <w:sz w:val="32"/>
          <w:szCs w:val="32"/>
        </w:rPr>
      </w:pPr>
    </w:p>
    <w:p w14:paraId="7341C3A7">
      <w:pPr>
        <w:jc w:val="center"/>
        <w:rPr>
          <w:rFonts w:ascii="黑体" w:eastAsia="黑体"/>
          <w:sz w:val="72"/>
          <w:szCs w:val="72"/>
        </w:rPr>
      </w:pPr>
    </w:p>
    <w:p w14:paraId="6A68012A">
      <w:pPr>
        <w:jc w:val="center"/>
        <w:rPr>
          <w:rFonts w:ascii="黑体" w:eastAsia="黑体"/>
          <w:sz w:val="72"/>
          <w:szCs w:val="72"/>
        </w:rPr>
      </w:pPr>
    </w:p>
    <w:p w14:paraId="12C1F142">
      <w:pPr>
        <w:jc w:val="center"/>
        <w:rPr>
          <w:rFonts w:ascii="黑体" w:eastAsia="黑体"/>
          <w:sz w:val="72"/>
          <w:szCs w:val="72"/>
        </w:rPr>
      </w:pPr>
    </w:p>
    <w:p w14:paraId="6AA42C41">
      <w:pPr>
        <w:jc w:val="center"/>
        <w:rPr>
          <w:rFonts w:hint="default" w:ascii="黑体" w:eastAsia="黑体"/>
          <w:sz w:val="72"/>
          <w:szCs w:val="72"/>
          <w:lang w:val="en-US" w:eastAsia="zh-CN"/>
        </w:rPr>
      </w:pPr>
      <w:r>
        <w:rPr>
          <w:rFonts w:hint="eastAsia" w:ascii="黑体" w:eastAsia="黑体"/>
          <w:sz w:val="72"/>
          <w:szCs w:val="72"/>
          <w:lang w:val="en-US" w:eastAsia="zh-CN"/>
        </w:rPr>
        <w:t>北京市新闻舆情中心</w:t>
      </w:r>
    </w:p>
    <w:p w14:paraId="0E8E10EC">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年度决算（</w:t>
      </w:r>
      <w:r>
        <w:rPr>
          <w:rFonts w:hint="eastAsia" w:ascii="黑体" w:eastAsia="黑体"/>
          <w:sz w:val="72"/>
          <w:szCs w:val="72"/>
          <w:lang w:val="en-US" w:eastAsia="zh-CN"/>
        </w:rPr>
        <w:t>公开</w:t>
      </w:r>
      <w:r>
        <w:rPr>
          <w:rFonts w:ascii="黑体" w:eastAsia="黑体"/>
          <w:sz w:val="72"/>
          <w:szCs w:val="72"/>
        </w:rPr>
        <w:t>）</w:t>
      </w:r>
    </w:p>
    <w:p w14:paraId="22C712FA">
      <w:pPr>
        <w:jc w:val="center"/>
        <w:rPr>
          <w:rFonts w:ascii="黑体" w:eastAsia="黑体"/>
          <w:sz w:val="52"/>
          <w:szCs w:val="52"/>
        </w:rPr>
      </w:pPr>
    </w:p>
    <w:p w14:paraId="015C2FAB">
      <w:pPr>
        <w:jc w:val="center"/>
        <w:rPr>
          <w:rFonts w:ascii="黑体" w:eastAsia="黑体"/>
          <w:sz w:val="52"/>
          <w:szCs w:val="52"/>
        </w:rPr>
      </w:pPr>
    </w:p>
    <w:p w14:paraId="7C063771">
      <w:pPr>
        <w:jc w:val="center"/>
        <w:rPr>
          <w:rFonts w:ascii="黑体" w:eastAsia="黑体"/>
          <w:sz w:val="52"/>
          <w:szCs w:val="52"/>
        </w:rPr>
      </w:pPr>
    </w:p>
    <w:p w14:paraId="3B71B2B6">
      <w:pPr>
        <w:jc w:val="center"/>
        <w:rPr>
          <w:rFonts w:ascii="黑体" w:eastAsia="黑体"/>
          <w:sz w:val="52"/>
          <w:szCs w:val="52"/>
        </w:rPr>
      </w:pPr>
    </w:p>
    <w:p w14:paraId="279BA326">
      <w:pPr>
        <w:jc w:val="center"/>
        <w:rPr>
          <w:rFonts w:ascii="黑体" w:eastAsia="黑体"/>
          <w:sz w:val="32"/>
          <w:szCs w:val="32"/>
        </w:rPr>
      </w:pPr>
    </w:p>
    <w:p w14:paraId="47F36A6E">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550B4973">
      <w:pPr>
        <w:spacing w:line="500" w:lineRule="exact"/>
        <w:ind w:firstLine="645"/>
        <w:jc w:val="center"/>
        <w:rPr>
          <w:rFonts w:hint="eastAsia" w:ascii="宋体" w:hAnsi="宋体" w:cs="宋体"/>
          <w:b/>
          <w:bCs/>
          <w:kern w:val="0"/>
          <w:sz w:val="36"/>
          <w:szCs w:val="36"/>
        </w:rPr>
      </w:pPr>
    </w:p>
    <w:p w14:paraId="096B8871">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年度决算报表</w:t>
      </w:r>
    </w:p>
    <w:p w14:paraId="16133516">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2D72C5A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29C751F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FBD1F4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728E00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04AA799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6618F38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06743A2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32BBE5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2CC58B9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3D75535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250F350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54FD174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年度决算说明</w:t>
      </w:r>
    </w:p>
    <w:p w14:paraId="5159CD35">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34D1E4B">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年度绩效评价情况</w:t>
      </w:r>
    </w:p>
    <w:p w14:paraId="20AF05D8">
      <w:pPr>
        <w:tabs>
          <w:tab w:val="center" w:pos="6979"/>
        </w:tabs>
        <w:spacing w:before="156" w:beforeLines="50" w:after="156" w:afterLines="50"/>
        <w:jc w:val="center"/>
        <w:rPr>
          <w:rFonts w:ascii="宋体" w:hAnsi="宋体" w:cs="宋体"/>
          <w:b/>
          <w:bCs/>
          <w:spacing w:val="40"/>
          <w:kern w:val="0"/>
          <w:sz w:val="32"/>
          <w:szCs w:val="32"/>
        </w:rPr>
      </w:pPr>
    </w:p>
    <w:p w14:paraId="592D0415">
      <w:pPr>
        <w:tabs>
          <w:tab w:val="center" w:pos="6979"/>
        </w:tabs>
        <w:spacing w:before="156" w:beforeLines="50" w:after="156" w:afterLines="50"/>
        <w:jc w:val="center"/>
        <w:rPr>
          <w:rFonts w:ascii="宋体" w:hAnsi="宋体" w:cs="宋体"/>
          <w:b/>
          <w:bCs/>
          <w:spacing w:val="40"/>
          <w:kern w:val="0"/>
          <w:sz w:val="32"/>
          <w:szCs w:val="32"/>
        </w:rPr>
      </w:pPr>
    </w:p>
    <w:p w14:paraId="0773D958">
      <w:pPr>
        <w:tabs>
          <w:tab w:val="center" w:pos="6979"/>
        </w:tabs>
        <w:spacing w:before="156" w:beforeLines="50" w:after="156" w:afterLines="50"/>
        <w:jc w:val="center"/>
        <w:rPr>
          <w:rFonts w:ascii="宋体" w:hAnsi="宋体" w:cs="宋体"/>
          <w:b/>
          <w:bCs/>
          <w:spacing w:val="40"/>
          <w:kern w:val="0"/>
          <w:sz w:val="32"/>
          <w:szCs w:val="32"/>
        </w:rPr>
      </w:pPr>
    </w:p>
    <w:p w14:paraId="13EF5E15">
      <w:pPr>
        <w:tabs>
          <w:tab w:val="center" w:pos="6979"/>
        </w:tabs>
        <w:spacing w:before="156" w:beforeLines="50" w:after="156" w:afterLines="50"/>
        <w:jc w:val="center"/>
        <w:rPr>
          <w:rFonts w:ascii="宋体" w:hAnsi="宋体" w:cs="宋体"/>
          <w:b/>
          <w:bCs/>
          <w:spacing w:val="40"/>
          <w:kern w:val="0"/>
          <w:sz w:val="32"/>
          <w:szCs w:val="32"/>
        </w:rPr>
      </w:pPr>
    </w:p>
    <w:p w14:paraId="4A1F942C">
      <w:pPr>
        <w:tabs>
          <w:tab w:val="center" w:pos="6979"/>
        </w:tabs>
        <w:spacing w:before="156" w:beforeLines="50" w:after="156" w:afterLines="50"/>
        <w:jc w:val="center"/>
        <w:rPr>
          <w:rFonts w:ascii="宋体" w:hAnsi="宋体" w:cs="宋体"/>
          <w:b/>
          <w:bCs/>
          <w:spacing w:val="40"/>
          <w:kern w:val="0"/>
          <w:sz w:val="32"/>
          <w:szCs w:val="32"/>
        </w:rPr>
      </w:pPr>
    </w:p>
    <w:p w14:paraId="46654B4C">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年度决算报表</w:t>
      </w:r>
    </w:p>
    <w:p w14:paraId="20675B2E">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089D720F">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年度决算说明</w:t>
      </w:r>
    </w:p>
    <w:p w14:paraId="04A263EC">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70AD218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根据《中共北京市委机构编制委员会关于市委宣传部所属事业单位改革有关事项的批复》（京编委〔2021〕146号），北京市新闻舆情中心（北京市新闻工作者协会秘书处）为正处级公益一类事业单位</w:t>
      </w:r>
      <w:r>
        <w:rPr>
          <w:rFonts w:hint="eastAsia" w:ascii="仿宋_GB2312" w:eastAsia="仿宋_GB2312"/>
          <w:kern w:val="0"/>
          <w:sz w:val="28"/>
          <w:szCs w:val="28"/>
          <w:lang w:eastAsia="zh-CN"/>
        </w:rPr>
        <w:t>，</w:t>
      </w:r>
      <w:r>
        <w:rPr>
          <w:rFonts w:hint="eastAsia" w:ascii="仿宋_GB2312" w:eastAsia="仿宋_GB2312"/>
          <w:kern w:val="0"/>
          <w:sz w:val="28"/>
          <w:szCs w:val="28"/>
        </w:rPr>
        <w:t>下设综合管理科、新闻协调科、舆情信息科等科室。</w:t>
      </w:r>
    </w:p>
    <w:p w14:paraId="15582AB8">
      <w:pPr>
        <w:tabs>
          <w:tab w:val="center" w:pos="6979"/>
        </w:tabs>
        <w:spacing w:line="580" w:lineRule="exact"/>
        <w:ind w:firstLine="560" w:firstLineChars="200"/>
        <w:rPr>
          <w:rFonts w:ascii="仿宋_GB2312" w:eastAsia="仿宋_GB2312"/>
          <w:kern w:val="0"/>
          <w:sz w:val="28"/>
          <w:szCs w:val="28"/>
        </w:rPr>
      </w:pPr>
      <w:r>
        <w:rPr>
          <w:rFonts w:hint="eastAsia" w:ascii="仿宋_GB2312" w:eastAsia="仿宋_GB2312"/>
          <w:kern w:val="0"/>
          <w:sz w:val="28"/>
          <w:szCs w:val="28"/>
        </w:rPr>
        <w:t>北京市新闻舆情中心（北京市新闻工作者协会秘书处）承担本市新闻舆论、舆情信息等相关事务性工作，以及北京市新闻工作者协会的日常工作。</w:t>
      </w:r>
    </w:p>
    <w:p w14:paraId="7BCB4079">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1503E97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1004.13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44.95</w:t>
      </w:r>
      <w:r>
        <w:rPr>
          <w:rFonts w:hint="eastAsia" w:ascii="仿宋_GB2312" w:eastAsia="仿宋_GB2312"/>
          <w:sz w:val="28"/>
          <w:szCs w:val="28"/>
        </w:rPr>
        <w:t>万元，增长</w:t>
      </w:r>
      <w:r>
        <w:rPr>
          <w:rFonts w:hint="eastAsia" w:ascii="仿宋_GB2312" w:eastAsia="仿宋_GB2312"/>
          <w:sz w:val="28"/>
          <w:szCs w:val="28"/>
          <w:lang w:val="en-US" w:eastAsia="zh-CN"/>
        </w:rPr>
        <w:t>4.69</w:t>
      </w:r>
      <w:r>
        <w:rPr>
          <w:rFonts w:hint="eastAsia" w:ascii="仿宋_GB2312" w:eastAsia="仿宋_GB2312"/>
          <w:sz w:val="28"/>
          <w:szCs w:val="28"/>
        </w:rPr>
        <w:t>%。</w:t>
      </w:r>
    </w:p>
    <w:p w14:paraId="73D8A35A">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49F1459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1004.13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61.97</w:t>
      </w:r>
      <w:r>
        <w:rPr>
          <w:rFonts w:hint="eastAsia" w:ascii="仿宋_GB2312" w:eastAsia="仿宋_GB2312"/>
          <w:sz w:val="28"/>
          <w:szCs w:val="28"/>
        </w:rPr>
        <w:t>万元，增长</w:t>
      </w:r>
      <w:r>
        <w:rPr>
          <w:rFonts w:hint="eastAsia" w:ascii="仿宋_GB2312" w:eastAsia="仿宋_GB2312"/>
          <w:sz w:val="28"/>
          <w:szCs w:val="28"/>
          <w:lang w:val="en-US" w:eastAsia="zh-CN"/>
        </w:rPr>
        <w:t>6.58</w:t>
      </w:r>
      <w:r>
        <w:rPr>
          <w:rFonts w:hint="eastAsia" w:ascii="仿宋_GB2312" w:eastAsia="仿宋_GB2312"/>
          <w:sz w:val="28"/>
          <w:szCs w:val="28"/>
        </w:rPr>
        <w:t>%</w:t>
      </w:r>
      <w:r>
        <w:rPr>
          <w:rFonts w:hint="eastAsia" w:ascii="仿宋_GB2312" w:eastAsia="仿宋_GB2312"/>
          <w:sz w:val="28"/>
          <w:szCs w:val="28"/>
          <w:lang w:eastAsia="zh-CN"/>
        </w:rPr>
        <w:t>。</w:t>
      </w:r>
    </w:p>
    <w:p w14:paraId="4FD1C958">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1004.13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1004.13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BE36897">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21107F5">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463646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555219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7958CD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971241F">
      <w:pPr>
        <w:pStyle w:val="2"/>
        <w:ind w:firstLine="0"/>
        <w:jc w:val="center"/>
        <w:rPr>
          <w:rFonts w:hint="eastAsia" w:eastAsia="仿宋_GB2312"/>
          <w:lang w:val="en-US" w:eastAsia="zh-CN"/>
        </w:rPr>
      </w:pPr>
      <w:r>
        <w:rPr>
          <w:rFonts w:hint="eastAsia" w:ascii="仿宋_GB2312" w:eastAsia="仿宋_GB2312"/>
          <w:color w:val="000000"/>
          <w:sz w:val="32"/>
          <w:szCs w:val="32"/>
          <w:highlight w:val="none"/>
          <w:lang w:val="en-US" w:eastAsia="zh-CN"/>
        </w:rPr>
        <w:t>图1：收入决算</w:t>
      </w:r>
    </w:p>
    <w:p w14:paraId="1EEFFD16">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5D4CB7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4CBC7531">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946.6</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10.16</w:t>
      </w:r>
      <w:r>
        <w:rPr>
          <w:rFonts w:hint="eastAsia" w:ascii="仿宋_GB2312" w:eastAsia="仿宋_GB2312"/>
          <w:sz w:val="28"/>
          <w:szCs w:val="28"/>
        </w:rPr>
        <w:t>万元，增长</w:t>
      </w:r>
      <w:r>
        <w:rPr>
          <w:rFonts w:hint="eastAsia" w:ascii="仿宋_GB2312" w:eastAsia="仿宋_GB2312"/>
          <w:sz w:val="28"/>
          <w:szCs w:val="28"/>
          <w:lang w:val="en-US" w:eastAsia="zh-CN"/>
        </w:rPr>
        <w:t>1.08</w:t>
      </w:r>
      <w:r>
        <w:rPr>
          <w:rFonts w:hint="eastAsia" w:ascii="仿宋_GB2312" w:eastAsia="仿宋_GB2312"/>
          <w:sz w:val="28"/>
          <w:szCs w:val="28"/>
        </w:rPr>
        <w:t>%，其中：基本支出</w:t>
      </w:r>
      <w:r>
        <w:rPr>
          <w:rFonts w:ascii="仿宋_GB2312" w:eastAsia="仿宋_GB2312"/>
          <w:sz w:val="28"/>
          <w:szCs w:val="28"/>
        </w:rPr>
        <w:t>461.76</w:t>
      </w:r>
      <w:r>
        <w:rPr>
          <w:rFonts w:hint="eastAsia" w:ascii="仿宋_GB2312" w:eastAsia="仿宋_GB2312"/>
          <w:sz w:val="28"/>
          <w:szCs w:val="28"/>
        </w:rPr>
        <w:t>万元，占支出合计的</w:t>
      </w:r>
      <w:r>
        <w:rPr>
          <w:rFonts w:hint="eastAsia" w:ascii="仿宋_GB2312" w:eastAsia="仿宋_GB2312"/>
          <w:sz w:val="28"/>
          <w:szCs w:val="28"/>
          <w:lang w:eastAsia="zh-CN"/>
        </w:rPr>
        <w:t>48.78</w:t>
      </w:r>
      <w:r>
        <w:rPr>
          <w:rFonts w:hint="eastAsia" w:ascii="仿宋_GB2312" w:eastAsia="仿宋_GB2312"/>
          <w:sz w:val="28"/>
          <w:szCs w:val="28"/>
        </w:rPr>
        <w:t>%；项目支出</w:t>
      </w:r>
      <w:r>
        <w:rPr>
          <w:rFonts w:ascii="仿宋_GB2312" w:eastAsia="仿宋_GB2312"/>
          <w:sz w:val="28"/>
          <w:szCs w:val="28"/>
        </w:rPr>
        <w:t>484.84</w:t>
      </w:r>
      <w:r>
        <w:rPr>
          <w:rFonts w:hint="eastAsia" w:ascii="仿宋_GB2312" w:eastAsia="仿宋_GB2312"/>
          <w:sz w:val="28"/>
          <w:szCs w:val="28"/>
        </w:rPr>
        <w:t>万元，占支出合计的</w:t>
      </w:r>
      <w:r>
        <w:rPr>
          <w:rFonts w:hint="eastAsia" w:ascii="仿宋_GB2312" w:eastAsia="仿宋_GB2312"/>
          <w:sz w:val="28"/>
          <w:szCs w:val="28"/>
          <w:lang w:eastAsia="zh-CN"/>
        </w:rPr>
        <w:t>51.22</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3FC8E9CB">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57F56A44">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9123D80">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C6D1AB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1004.13</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lang w:val="en-US" w:eastAsia="zh-CN"/>
        </w:rPr>
        <w:t>44.95</w:t>
      </w:r>
      <w:r>
        <w:rPr>
          <w:rFonts w:hint="eastAsia" w:ascii="仿宋_GB2312" w:eastAsia="仿宋_GB2312"/>
          <w:sz w:val="28"/>
          <w:szCs w:val="28"/>
        </w:rPr>
        <w:t>万元，增长</w:t>
      </w:r>
      <w:r>
        <w:rPr>
          <w:rFonts w:hint="eastAsia" w:ascii="仿宋_GB2312" w:eastAsia="仿宋_GB2312"/>
          <w:sz w:val="28"/>
          <w:szCs w:val="28"/>
          <w:lang w:val="en-US" w:eastAsia="zh-CN"/>
        </w:rPr>
        <w:t>4.69</w:t>
      </w:r>
      <w:r>
        <w:rPr>
          <w:rFonts w:hint="eastAsia" w:ascii="仿宋_GB2312" w:eastAsia="仿宋_GB2312"/>
          <w:sz w:val="28"/>
          <w:szCs w:val="28"/>
        </w:rPr>
        <w:t>%。主要原因：</w:t>
      </w:r>
      <w:r>
        <w:rPr>
          <w:rFonts w:hint="eastAsia" w:ascii="仿宋_GB2312" w:eastAsia="仿宋_GB2312"/>
          <w:sz w:val="28"/>
          <w:szCs w:val="28"/>
          <w:lang w:val="en-US" w:eastAsia="zh-CN"/>
        </w:rPr>
        <w:t>新增一名编制内在职</w:t>
      </w:r>
      <w:r>
        <w:rPr>
          <w:rFonts w:hint="eastAsia" w:ascii="仿宋_GB2312" w:eastAsia="仿宋_GB2312"/>
          <w:sz w:val="28"/>
          <w:szCs w:val="28"/>
          <w:highlight w:val="none"/>
          <w:lang w:val="en-US" w:eastAsia="zh-CN"/>
        </w:rPr>
        <w:t>人员，基本经费</w:t>
      </w:r>
      <w:r>
        <w:rPr>
          <w:rFonts w:hint="eastAsia" w:ascii="仿宋_GB2312" w:eastAsia="仿宋_GB2312"/>
          <w:sz w:val="28"/>
          <w:szCs w:val="28"/>
          <w:highlight w:val="none"/>
        </w:rPr>
        <w:t>有所增加</w:t>
      </w:r>
      <w:r>
        <w:rPr>
          <w:rFonts w:hint="eastAsia" w:ascii="仿宋_GB2312" w:eastAsia="仿宋_GB2312"/>
          <w:sz w:val="28"/>
          <w:szCs w:val="28"/>
        </w:rPr>
        <w:t>。</w:t>
      </w:r>
    </w:p>
    <w:p w14:paraId="1BBCFD4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59AFF845">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00DBD75D">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946.6</w:t>
      </w:r>
      <w:r>
        <w:rPr>
          <w:rFonts w:hint="eastAsia" w:ascii="仿宋_GB2312" w:eastAsia="仿宋_GB2312"/>
          <w:sz w:val="28"/>
          <w:szCs w:val="28"/>
        </w:rPr>
        <w:t>万元，主要用于以下方面（按大类）：</w:t>
      </w:r>
      <w:r>
        <w:rPr>
          <w:rFonts w:hint="eastAsia" w:ascii="仿宋_GB2312" w:eastAsia="仿宋_GB2312"/>
          <w:sz w:val="28"/>
          <w:szCs w:val="28"/>
          <w:highlight w:val="none"/>
        </w:rPr>
        <w:t>文化旅游体育与传媒支出</w:t>
      </w:r>
      <w:r>
        <w:rPr>
          <w:rFonts w:hint="eastAsia" w:ascii="仿宋_GB2312" w:eastAsia="仿宋_GB2312"/>
          <w:sz w:val="28"/>
          <w:szCs w:val="28"/>
          <w:highlight w:val="none"/>
          <w:lang w:eastAsia="zh-CN"/>
        </w:rPr>
        <w:t>859.50</w:t>
      </w:r>
      <w:r>
        <w:rPr>
          <w:rFonts w:hint="eastAsia" w:ascii="仿宋_GB2312" w:eastAsia="仿宋_GB2312"/>
          <w:sz w:val="28"/>
          <w:szCs w:val="28"/>
          <w:highlight w:val="none"/>
        </w:rPr>
        <w:t>万元，占本年财政拨款支出90.80%；社会保障和就业支出54.28万元，占本年财政拨款支出5.73%；卫生健康支出32.82</w:t>
      </w:r>
      <w:r>
        <w:rPr>
          <w:rFonts w:hint="eastAsia" w:ascii="仿宋_GB2312" w:eastAsia="仿宋_GB2312"/>
          <w:sz w:val="28"/>
          <w:szCs w:val="28"/>
        </w:rPr>
        <w:t>万元，占本年财政拨款支出3.47%。</w:t>
      </w:r>
    </w:p>
    <w:p w14:paraId="647ECD8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206922D2">
      <w:pPr>
        <w:autoSpaceDE w:val="0"/>
        <w:autoSpaceDN w:val="0"/>
        <w:adjustRightInd w:val="0"/>
        <w:spacing w:line="580" w:lineRule="exact"/>
        <w:ind w:firstLine="560" w:firstLineChars="200"/>
        <w:jc w:val="left"/>
        <w:rPr>
          <w:rFonts w:hint="eastAsia" w:ascii="仿宋_GB2312" w:eastAsia="仿宋_GB2312"/>
          <w:sz w:val="28"/>
          <w:szCs w:val="28"/>
          <w:highlight w:val="none"/>
        </w:rPr>
      </w:pPr>
      <w:r>
        <w:rPr>
          <w:rFonts w:hint="eastAsia" w:ascii="仿宋_GB2312" w:eastAsia="仿宋_GB2312"/>
          <w:sz w:val="28"/>
          <w:szCs w:val="28"/>
          <w:highlight w:val="none"/>
        </w:rPr>
        <w:t>1、“文化旅游体育与传媒支出”（类）202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912.25</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859.50</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94.22</w:t>
      </w:r>
      <w:r>
        <w:rPr>
          <w:rFonts w:hint="eastAsia" w:ascii="仿宋_GB2312" w:eastAsia="仿宋_GB2312"/>
          <w:sz w:val="28"/>
          <w:szCs w:val="28"/>
          <w:highlight w:val="none"/>
        </w:rPr>
        <w:t>%。</w:t>
      </w:r>
    </w:p>
    <w:p w14:paraId="194AB131">
      <w:pPr>
        <w:autoSpaceDE w:val="0"/>
        <w:autoSpaceDN w:val="0"/>
        <w:adjustRightInd w:val="0"/>
        <w:spacing w:line="580" w:lineRule="exact"/>
        <w:jc w:val="left"/>
        <w:rPr>
          <w:rFonts w:hint="eastAsia" w:ascii="仿宋_GB2312" w:eastAsia="仿宋_GB2312"/>
          <w:sz w:val="28"/>
          <w:szCs w:val="28"/>
          <w:highlight w:val="none"/>
        </w:rPr>
      </w:pPr>
      <w:r>
        <w:rPr>
          <w:rFonts w:hint="eastAsia" w:ascii="仿宋_GB2312" w:eastAsia="仿宋_GB2312"/>
          <w:sz w:val="28"/>
          <w:szCs w:val="28"/>
          <w:highlight w:val="none"/>
        </w:rPr>
        <w:t>其中：</w:t>
      </w:r>
    </w:p>
    <w:p w14:paraId="5CC6D5CF">
      <w:pPr>
        <w:spacing w:line="580" w:lineRule="exact"/>
        <w:ind w:firstLine="560" w:firstLineChars="200"/>
        <w:rPr>
          <w:rFonts w:hint="default" w:ascii="仿宋_GB2312" w:eastAsia="仿宋_GB2312"/>
          <w:sz w:val="28"/>
          <w:szCs w:val="28"/>
          <w:highlight w:val="none"/>
          <w:lang w:val="en-US" w:eastAsia="zh-CN"/>
        </w:rPr>
      </w:pPr>
      <w:r>
        <w:rPr>
          <w:rFonts w:hint="eastAsia" w:ascii="仿宋_GB2312" w:eastAsia="仿宋_GB2312"/>
          <w:sz w:val="28"/>
          <w:szCs w:val="28"/>
          <w:highlight w:val="none"/>
        </w:rPr>
        <w:t>“新闻出版电影”（款）202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912.25</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859.50</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94.22</w:t>
      </w:r>
      <w:r>
        <w:rPr>
          <w:rFonts w:hint="eastAsia" w:ascii="仿宋_GB2312" w:eastAsia="仿宋_GB2312"/>
          <w:sz w:val="28"/>
          <w:szCs w:val="28"/>
          <w:highlight w:val="none"/>
        </w:rPr>
        <w:t>%。主要原因：</w:t>
      </w:r>
      <w:r>
        <w:rPr>
          <w:rFonts w:hint="eastAsia" w:ascii="仿宋_GB2312" w:eastAsia="仿宋_GB2312"/>
          <w:sz w:val="28"/>
          <w:szCs w:val="28"/>
          <w:highlight w:val="none"/>
          <w:lang w:val="en-US" w:eastAsia="zh-CN"/>
        </w:rPr>
        <w:t>为</w:t>
      </w:r>
      <w:r>
        <w:rPr>
          <w:rFonts w:hint="eastAsia" w:ascii="仿宋_GB2312" w:eastAsia="仿宋_GB2312"/>
          <w:sz w:val="28"/>
          <w:szCs w:val="28"/>
          <w:highlight w:val="none"/>
        </w:rPr>
        <w:t>进一步习惯过紧日子、坚持厉行节约</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压减部分项目经费</w:t>
      </w:r>
      <w:r>
        <w:rPr>
          <w:rFonts w:hint="eastAsia" w:ascii="仿宋_GB2312" w:eastAsia="仿宋_GB2312"/>
          <w:sz w:val="28"/>
          <w:szCs w:val="28"/>
          <w:highlight w:val="none"/>
        </w:rPr>
        <w:t>。</w:t>
      </w:r>
    </w:p>
    <w:p w14:paraId="782ED8A1">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2、“社会保障和就业支出”(类)202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54.11</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54.28</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100.31</w:t>
      </w:r>
      <w:r>
        <w:rPr>
          <w:rFonts w:hint="eastAsia" w:ascii="仿宋_GB2312" w:eastAsia="仿宋_GB2312"/>
          <w:sz w:val="28"/>
          <w:szCs w:val="28"/>
          <w:highlight w:val="none"/>
        </w:rPr>
        <w:t>%。其中：</w:t>
      </w:r>
    </w:p>
    <w:p w14:paraId="31958AA2">
      <w:pPr>
        <w:spacing w:line="580" w:lineRule="exact"/>
        <w:ind w:firstLine="560" w:firstLineChars="200"/>
        <w:rPr>
          <w:highlight w:val="none"/>
        </w:rPr>
      </w:pPr>
      <w:r>
        <w:rPr>
          <w:rFonts w:hint="eastAsia" w:ascii="仿宋_GB2312" w:eastAsia="仿宋_GB2312"/>
          <w:sz w:val="28"/>
          <w:szCs w:val="28"/>
          <w:highlight w:val="none"/>
        </w:rPr>
        <w:t>“行政事业单位养老支出”（款）202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54.11</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54.28</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100.31</w:t>
      </w:r>
      <w:r>
        <w:rPr>
          <w:rFonts w:hint="eastAsia" w:ascii="仿宋_GB2312" w:eastAsia="仿宋_GB2312"/>
          <w:sz w:val="28"/>
          <w:szCs w:val="28"/>
          <w:highlight w:val="none"/>
        </w:rPr>
        <w:t>%。主要原因：</w:t>
      </w:r>
      <w:r>
        <w:rPr>
          <w:rFonts w:hint="eastAsia" w:ascii="仿宋_GB2312" w:eastAsia="仿宋_GB2312"/>
          <w:sz w:val="28"/>
          <w:szCs w:val="28"/>
          <w:highlight w:val="none"/>
          <w:lang w:val="en-US" w:eastAsia="zh-CN"/>
        </w:rPr>
        <w:t>2024下半年新增一名退休人员，导致养老支出增加</w:t>
      </w:r>
      <w:r>
        <w:rPr>
          <w:rFonts w:hint="eastAsia" w:ascii="仿宋_GB2312" w:eastAsia="仿宋_GB2312"/>
          <w:sz w:val="28"/>
          <w:szCs w:val="28"/>
          <w:highlight w:val="none"/>
        </w:rPr>
        <w:t>。</w:t>
      </w:r>
    </w:p>
    <w:p w14:paraId="3A270A16">
      <w:pPr>
        <w:spacing w:line="58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、“卫生健康支出”(类)202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37.78</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31.82</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86.87</w:t>
      </w:r>
      <w:r>
        <w:rPr>
          <w:rFonts w:hint="eastAsia" w:ascii="仿宋_GB2312" w:eastAsia="仿宋_GB2312"/>
          <w:sz w:val="28"/>
          <w:szCs w:val="28"/>
          <w:highlight w:val="none"/>
        </w:rPr>
        <w:t>%。其中：</w:t>
      </w:r>
    </w:p>
    <w:p w14:paraId="6100E5B5">
      <w:pPr>
        <w:spacing w:line="580" w:lineRule="exact"/>
        <w:ind w:firstLine="560" w:firstLineChars="200"/>
        <w:rPr>
          <w:rFonts w:hint="default"/>
          <w:lang w:val="en-US"/>
        </w:rPr>
      </w:pPr>
      <w:r>
        <w:rPr>
          <w:rFonts w:hint="eastAsia" w:ascii="仿宋_GB2312" w:eastAsia="仿宋_GB2312"/>
          <w:sz w:val="28"/>
          <w:szCs w:val="28"/>
          <w:highlight w:val="none"/>
        </w:rPr>
        <w:t>“行政事业单位医疗”（款）202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年度年初预算</w:t>
      </w:r>
      <w:r>
        <w:rPr>
          <w:rFonts w:hint="eastAsia" w:ascii="仿宋_GB2312" w:eastAsia="仿宋_GB2312"/>
          <w:sz w:val="28"/>
          <w:szCs w:val="28"/>
          <w:highlight w:val="none"/>
          <w:lang w:val="en-US" w:eastAsia="zh-CN"/>
        </w:rPr>
        <w:t>37.78</w:t>
      </w:r>
      <w:r>
        <w:rPr>
          <w:rFonts w:hint="eastAsia" w:ascii="仿宋_GB2312" w:eastAsia="仿宋_GB2312"/>
          <w:sz w:val="28"/>
          <w:szCs w:val="28"/>
          <w:highlight w:val="none"/>
        </w:rPr>
        <w:t>万元，202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年度决算</w:t>
      </w:r>
      <w:r>
        <w:rPr>
          <w:rFonts w:hint="eastAsia" w:ascii="仿宋_GB2312" w:eastAsia="仿宋_GB2312"/>
          <w:sz w:val="28"/>
          <w:szCs w:val="28"/>
          <w:highlight w:val="none"/>
          <w:lang w:val="en-US" w:eastAsia="zh-CN"/>
        </w:rPr>
        <w:t>31.82</w:t>
      </w:r>
      <w:r>
        <w:rPr>
          <w:rFonts w:hint="eastAsia" w:ascii="仿宋_GB2312" w:eastAsia="仿宋_GB2312"/>
          <w:sz w:val="28"/>
          <w:szCs w:val="28"/>
          <w:highlight w:val="none"/>
        </w:rPr>
        <w:t>万元，</w:t>
      </w:r>
      <w:r>
        <w:rPr>
          <w:rFonts w:hint="eastAsia" w:ascii="仿宋_GB2312" w:eastAsia="仿宋_GB2312"/>
          <w:sz w:val="28"/>
          <w:szCs w:val="28"/>
          <w:highlight w:val="none"/>
          <w:lang w:eastAsia="zh-CN"/>
        </w:rPr>
        <w:t>完成年初预算的</w:t>
      </w:r>
      <w:r>
        <w:rPr>
          <w:rFonts w:hint="eastAsia" w:ascii="仿宋_GB2312" w:eastAsia="仿宋_GB2312"/>
          <w:sz w:val="28"/>
          <w:szCs w:val="28"/>
          <w:highlight w:val="none"/>
          <w:lang w:val="en-US" w:eastAsia="zh-CN"/>
        </w:rPr>
        <w:t>86.87</w:t>
      </w:r>
      <w:r>
        <w:rPr>
          <w:rFonts w:hint="eastAsia" w:ascii="仿宋_GB2312" w:eastAsia="仿宋_GB2312"/>
          <w:sz w:val="28"/>
          <w:szCs w:val="28"/>
          <w:highlight w:val="none"/>
        </w:rPr>
        <w:t>%。主要原因：</w:t>
      </w:r>
      <w:r>
        <w:rPr>
          <w:rFonts w:hint="eastAsia" w:ascii="仿宋_GB2312" w:eastAsia="仿宋_GB2312"/>
          <w:sz w:val="28"/>
          <w:szCs w:val="28"/>
          <w:highlight w:val="none"/>
          <w:lang w:val="en-US" w:eastAsia="zh-CN"/>
        </w:rPr>
        <w:t>为</w:t>
      </w:r>
      <w:r>
        <w:rPr>
          <w:rFonts w:hint="eastAsia" w:ascii="仿宋_GB2312" w:eastAsia="仿宋_GB2312"/>
          <w:sz w:val="28"/>
          <w:szCs w:val="28"/>
          <w:highlight w:val="none"/>
        </w:rPr>
        <w:t>进一步习惯过紧日子、坚持厉行节约</w:t>
      </w:r>
      <w:r>
        <w:rPr>
          <w:rFonts w:hint="eastAsia" w:ascii="仿宋_GB2312" w:eastAsia="仿宋_GB2312"/>
          <w:sz w:val="28"/>
          <w:szCs w:val="28"/>
          <w:highlight w:val="none"/>
          <w:lang w:eastAsia="zh-CN"/>
        </w:rPr>
        <w:t>，</w:t>
      </w:r>
      <w:r>
        <w:rPr>
          <w:rFonts w:hint="eastAsia" w:ascii="仿宋_GB2312" w:eastAsia="仿宋_GB2312"/>
          <w:sz w:val="28"/>
          <w:szCs w:val="28"/>
          <w:highlight w:val="none"/>
          <w:lang w:val="en-US" w:eastAsia="zh-CN"/>
        </w:rPr>
        <w:t>压减部分医疗费用支出</w:t>
      </w:r>
      <w:r>
        <w:rPr>
          <w:rFonts w:hint="eastAsia" w:ascii="仿宋_GB2312" w:eastAsia="仿宋_GB2312"/>
          <w:sz w:val="28"/>
          <w:szCs w:val="28"/>
          <w:highlight w:val="none"/>
        </w:rPr>
        <w:t>。</w:t>
      </w:r>
    </w:p>
    <w:p w14:paraId="34674268">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306EB288">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本单位无相关内容。</w:t>
      </w:r>
    </w:p>
    <w:p w14:paraId="7EEB34B6">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071F72A0">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本单位无相关内容。</w:t>
      </w:r>
    </w:p>
    <w:p w14:paraId="79AE89DF">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28980830">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461.76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7D05DDA8">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7F532CB1">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07A78487">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6AC9A22">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万元。其中：</w:t>
      </w:r>
    </w:p>
    <w:p w14:paraId="2DA1932F">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w:t>
      </w:r>
    </w:p>
    <w:p w14:paraId="5947F482">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w:t>
      </w:r>
    </w:p>
    <w:p w14:paraId="30ED0772">
      <w:pPr>
        <w:spacing w:line="560" w:lineRule="exact"/>
        <w:ind w:firstLine="560" w:firstLineChars="200"/>
        <w:rPr>
          <w:rFonts w:hint="eastAsia"/>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w:t>
      </w:r>
      <w:r>
        <w:rPr>
          <w:rFonts w:ascii="仿宋_GB2312" w:eastAsia="仿宋_GB2312"/>
          <w:sz w:val="28"/>
          <w:szCs w:val="28"/>
        </w:rPr>
        <w:t>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3020666F">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47F9669C">
      <w:pPr>
        <w:ind w:left="540"/>
        <w:rPr>
          <w:rFonts w:hint="eastAsia" w:ascii="仿宋_GB2312" w:eastAsia="仿宋_GB2312"/>
          <w:sz w:val="28"/>
          <w:szCs w:val="28"/>
        </w:rPr>
      </w:pPr>
      <w:r>
        <w:rPr>
          <w:rFonts w:hint="eastAsia" w:ascii="仿宋_GB2312" w:eastAsia="仿宋_GB2312"/>
          <w:sz w:val="28"/>
          <w:szCs w:val="28"/>
        </w:rPr>
        <w:t>本单位无此项经费。</w:t>
      </w:r>
    </w:p>
    <w:p w14:paraId="6B5E2E9C">
      <w:pPr>
        <w:ind w:left="540"/>
        <w:rPr>
          <w:rFonts w:hint="eastAsia" w:ascii="黑体" w:eastAsia="黑体"/>
          <w:sz w:val="28"/>
          <w:szCs w:val="28"/>
        </w:rPr>
      </w:pPr>
      <w:r>
        <w:rPr>
          <w:rFonts w:hint="eastAsia" w:ascii="黑体" w:eastAsia="黑体"/>
          <w:sz w:val="28"/>
          <w:szCs w:val="28"/>
        </w:rPr>
        <w:t>三、政府采购支出情况</w:t>
      </w:r>
    </w:p>
    <w:p w14:paraId="169D46DB">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140.04</w:t>
      </w:r>
      <w:r>
        <w:rPr>
          <w:rFonts w:hint="eastAsia" w:ascii="仿宋_GB2312" w:eastAsia="仿宋_GB2312"/>
          <w:sz w:val="28"/>
          <w:szCs w:val="28"/>
        </w:rPr>
        <w:t>万元，其中：政府采购货物支出</w:t>
      </w:r>
      <w:r>
        <w:rPr>
          <w:rFonts w:ascii="仿宋_GB2312" w:eastAsia="仿宋_GB2312"/>
          <w:sz w:val="28"/>
          <w:szCs w:val="28"/>
        </w:rPr>
        <w:t>6.83</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133.21</w:t>
      </w:r>
      <w:r>
        <w:rPr>
          <w:rFonts w:hint="eastAsia" w:ascii="仿宋_GB2312" w:eastAsia="仿宋_GB2312"/>
          <w:sz w:val="28"/>
          <w:szCs w:val="28"/>
        </w:rPr>
        <w:t>万元。授予中小企业合同金额</w:t>
      </w:r>
      <w:r>
        <w:rPr>
          <w:rFonts w:ascii="仿宋_GB2312" w:eastAsia="仿宋_GB2312"/>
          <w:sz w:val="28"/>
          <w:szCs w:val="28"/>
        </w:rPr>
        <w:t>140.04</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84.35</w:t>
      </w:r>
      <w:r>
        <w:rPr>
          <w:rFonts w:hint="eastAsia" w:ascii="仿宋_GB2312" w:eastAsia="仿宋_GB2312"/>
          <w:sz w:val="28"/>
          <w:szCs w:val="28"/>
        </w:rPr>
        <w:t>万元，占政府采购支出总额的</w:t>
      </w:r>
      <w:r>
        <w:rPr>
          <w:rFonts w:ascii="仿宋_GB2312" w:eastAsia="仿宋_GB2312"/>
          <w:sz w:val="28"/>
          <w:szCs w:val="28"/>
        </w:rPr>
        <w:t>60.23</w:t>
      </w:r>
      <w:r>
        <w:rPr>
          <w:rFonts w:hint="eastAsia" w:ascii="仿宋_GB2312" w:eastAsia="仿宋_GB2312"/>
          <w:sz w:val="28"/>
          <w:szCs w:val="28"/>
        </w:rPr>
        <w:t>%。</w:t>
      </w:r>
    </w:p>
    <w:p w14:paraId="34CAD062">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004E3017">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12月31日，北京市新闻舆情中心</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648A78CE">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D2207DF">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2607D916">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4268CB2">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743BDEF1">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9EF6ADD">
      <w:pPr>
        <w:ind w:firstLine="560" w:firstLineChars="200"/>
        <w:rPr>
          <w:rFonts w:hint="eastAsia" w:ascii="仿宋_GB2312" w:eastAsia="仿宋_GB2312"/>
          <w:sz w:val="28"/>
          <w:szCs w:val="28"/>
        </w:rPr>
      </w:pPr>
      <w:r>
        <w:rPr>
          <w:rFonts w:hint="eastAsia" w:ascii="仿宋_GB2312" w:eastAsia="仿宋_GB2312"/>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1B94C0DE">
      <w:pPr>
        <w:ind w:firstLine="560" w:firstLineChars="200"/>
        <w:rPr>
          <w:rFonts w:hint="eastAsia" w:ascii="仿宋_GB2312" w:eastAsia="仿宋_GB2312"/>
          <w:sz w:val="28"/>
          <w:szCs w:val="28"/>
        </w:rPr>
      </w:pPr>
      <w:r>
        <w:rPr>
          <w:rFonts w:hint="eastAsia" w:ascii="仿宋_GB2312" w:eastAsia="仿宋_GB2312"/>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8B9F55">
      <w:pPr>
        <w:ind w:firstLine="560" w:firstLineChars="200"/>
        <w:rPr>
          <w:rFonts w:hint="eastAsia" w:ascii="仿宋_GB2312" w:eastAsia="仿宋_GB2312"/>
          <w:sz w:val="28"/>
          <w:szCs w:val="28"/>
        </w:rPr>
      </w:pPr>
      <w:r>
        <w:rPr>
          <w:rFonts w:hint="eastAsia" w:ascii="仿宋_GB2312" w:eastAsia="仿宋_GB2312"/>
          <w:sz w:val="28"/>
          <w:szCs w:val="28"/>
        </w:rPr>
        <w:t>5.政府采购：指各级国家机关、事业单位和团体组织，使用财政性资金采购依法制定的集中目录以内的或者采购限额标准以上的货物、工程和服务的行为，是规范财政支出管理和强化预算约束的有效措施。</w:t>
      </w:r>
    </w:p>
    <w:p w14:paraId="3D8B16A5">
      <w:pPr>
        <w:ind w:firstLine="560" w:firstLineChars="200"/>
        <w:rPr>
          <w:rFonts w:hint="eastAsia" w:ascii="仿宋_GB2312" w:eastAsia="仿宋_GB2312"/>
          <w:sz w:val="28"/>
          <w:szCs w:val="28"/>
        </w:rPr>
      </w:pPr>
      <w:r>
        <w:rPr>
          <w:rFonts w:hint="eastAsia" w:ascii="仿宋_GB2312" w:eastAsia="仿宋_GB2312"/>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37F6A62">
      <w:pPr>
        <w:ind w:firstLine="560" w:firstLineChars="200"/>
        <w:rPr>
          <w:rFonts w:hint="eastAsia" w:ascii="仿宋_GB2312" w:eastAsia="仿宋_GB2312"/>
          <w:sz w:val="28"/>
          <w:szCs w:val="28"/>
        </w:rPr>
      </w:pPr>
      <w:r>
        <w:rPr>
          <w:rFonts w:hint="eastAsia" w:ascii="仿宋_GB2312" w:eastAsia="仿宋_GB2312"/>
          <w:sz w:val="28"/>
          <w:szCs w:val="28"/>
        </w:rPr>
        <w:t>7. 支出功能分类名词解释：</w:t>
      </w:r>
    </w:p>
    <w:p w14:paraId="22735C32">
      <w:pPr>
        <w:ind w:firstLine="560" w:firstLineChars="200"/>
        <w:rPr>
          <w:rFonts w:hint="eastAsia" w:ascii="仿宋_GB2312" w:eastAsia="仿宋_GB2312"/>
          <w:sz w:val="28"/>
          <w:szCs w:val="28"/>
        </w:rPr>
      </w:pPr>
      <w:r>
        <w:rPr>
          <w:rFonts w:hint="eastAsia" w:ascii="仿宋_GB2312" w:eastAsia="仿宋_GB2312"/>
          <w:sz w:val="28"/>
          <w:szCs w:val="28"/>
        </w:rPr>
        <w:t>文化旅游体育与传媒支出（类）新闻出版电影（款）其他新闻出版电影支出（项）：反映除新闻宣传、出版发行、版权管理、电影发行放映等以外其他用于新闻出版电影方面的支出。</w:t>
      </w:r>
    </w:p>
    <w:p w14:paraId="7D521B4A">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社会保障和就业支出（类）行政事业养老支出（款）机关事业单位基本养老保险缴费支出（项）：反映机关事业单位实施养老保险制度由单位缴纳的基本养老保险费支出。</w:t>
      </w:r>
    </w:p>
    <w:p w14:paraId="50A265DF">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14:paraId="3DAC892B">
      <w:pPr>
        <w:ind w:firstLine="560" w:firstLineChars="200"/>
        <w:rPr>
          <w:rFonts w:hint="eastAsia" w:ascii="仿宋_GB2312" w:eastAsia="仿宋_GB2312"/>
          <w:sz w:val="28"/>
          <w:szCs w:val="28"/>
        </w:rPr>
      </w:pPr>
      <w:r>
        <w:rPr>
          <w:rFonts w:hint="eastAsia" w:ascii="仿宋_GB2312" w:eastAsia="仿宋_GB2312"/>
          <w:sz w:val="28"/>
          <w:szCs w:val="28"/>
        </w:rPr>
        <w:t>社会保障和就业支出（类）行政事业养老支出（款）其他行政事业单位养老支出（项）：反映除上述项目以外其他用于行政事业单位养老方面的支出。</w:t>
      </w:r>
    </w:p>
    <w:p w14:paraId="4858573A">
      <w:pPr>
        <w:ind w:firstLine="560" w:firstLineChars="200"/>
        <w:rPr>
          <w:rFonts w:hint="eastAsia" w:ascii="仿宋_GB2312" w:eastAsia="仿宋_GB2312"/>
          <w:sz w:val="28"/>
          <w:szCs w:val="28"/>
        </w:rPr>
      </w:pPr>
      <w:r>
        <w:rPr>
          <w:rFonts w:hint="eastAsia" w:ascii="仿宋_GB2312" w:eastAsia="仿宋_GB2312"/>
          <w:sz w:val="28"/>
          <w:szCs w:val="28"/>
        </w:rPr>
        <w:t xml:space="preserve">卫生健康支出（类）行政事业单位医疗（款）事业单位医疗（项）：反映财政部门安排的事业单位基本医疗保险缴费经费、未参加医疗保险的事业单位的公费医疗经费，按国家规定享受离休人员待遇的医疗经费。  </w:t>
      </w:r>
    </w:p>
    <w:p w14:paraId="770BBEE2">
      <w:pPr>
        <w:jc w:val="both"/>
        <w:rPr>
          <w:rFonts w:hint="eastAsia" w:ascii="黑体" w:eastAsia="黑体"/>
          <w:sz w:val="32"/>
          <w:szCs w:val="32"/>
        </w:rPr>
      </w:pPr>
    </w:p>
    <w:p w14:paraId="5FB51DDF">
      <w:pPr>
        <w:tabs>
          <w:tab w:val="center" w:pos="6979"/>
        </w:tabs>
        <w:spacing w:line="380" w:lineRule="exact"/>
        <w:jc w:val="center"/>
        <w:rPr>
          <w:rFonts w:ascii="宋体" w:hAnsi="宋体" w:cs="宋体"/>
          <w:b/>
          <w:bCs/>
          <w:kern w:val="0"/>
          <w:sz w:val="28"/>
          <w:szCs w:val="28"/>
        </w:rPr>
      </w:pPr>
    </w:p>
    <w:p w14:paraId="1D2C97FC">
      <w:pPr>
        <w:tabs>
          <w:tab w:val="center" w:pos="6979"/>
        </w:tabs>
        <w:spacing w:line="380" w:lineRule="exact"/>
        <w:jc w:val="center"/>
        <w:rPr>
          <w:rFonts w:ascii="宋体" w:hAnsi="宋体" w:cs="宋体"/>
          <w:b/>
          <w:bCs/>
          <w:kern w:val="0"/>
          <w:sz w:val="28"/>
          <w:szCs w:val="28"/>
        </w:rPr>
      </w:pPr>
    </w:p>
    <w:p w14:paraId="18E753E7">
      <w:pPr>
        <w:jc w:val="both"/>
        <w:rPr>
          <w:rFonts w:hint="eastAsia" w:ascii="黑体" w:eastAsia="黑体"/>
          <w:sz w:val="32"/>
          <w:szCs w:val="32"/>
        </w:rPr>
      </w:pPr>
    </w:p>
    <w:p w14:paraId="5EA907D7">
      <w:pPr>
        <w:pStyle w:val="2"/>
        <w:rPr>
          <w:rFonts w:hint="eastAsia" w:ascii="黑体" w:eastAsia="黑体"/>
          <w:sz w:val="32"/>
          <w:szCs w:val="32"/>
        </w:rPr>
      </w:pPr>
    </w:p>
    <w:p w14:paraId="0BB844A2">
      <w:pPr>
        <w:rPr>
          <w:rFonts w:hint="eastAsia"/>
        </w:rPr>
      </w:pPr>
    </w:p>
    <w:p w14:paraId="7FABF534">
      <w:pPr>
        <w:ind w:firstLine="640" w:firstLineChars="200"/>
        <w:jc w:val="center"/>
        <w:rPr>
          <w:rFonts w:hint="eastAsia" w:ascii="黑体" w:eastAsia="黑体"/>
          <w:sz w:val="32"/>
          <w:szCs w:val="32"/>
        </w:rPr>
      </w:pPr>
    </w:p>
    <w:p w14:paraId="4BE27303">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年度绩效评价情况</w:t>
      </w:r>
    </w:p>
    <w:p w14:paraId="74135BA2">
      <w:pPr>
        <w:ind w:firstLine="560" w:firstLineChars="200"/>
        <w:rPr>
          <w:rFonts w:hint="eastAsia" w:ascii="黑体" w:eastAsia="黑体"/>
          <w:sz w:val="28"/>
          <w:szCs w:val="28"/>
          <w:highlight w:val="yellow"/>
        </w:rPr>
      </w:pPr>
    </w:p>
    <w:p w14:paraId="2CB3A513">
      <w:pPr>
        <w:ind w:firstLine="840" w:firstLineChars="300"/>
        <w:rPr>
          <w:rFonts w:ascii="黑体" w:eastAsia="黑体"/>
          <w:sz w:val="28"/>
          <w:szCs w:val="28"/>
        </w:rPr>
      </w:pPr>
      <w:bookmarkStart w:id="0" w:name="_GoBack"/>
      <w:bookmarkEnd w:id="0"/>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14B3CC21">
      <w:pPr>
        <w:spacing w:line="480" w:lineRule="exact"/>
        <w:rPr>
          <w:rFonts w:hint="eastAsia" w:ascii="仿宋_GB2312" w:hAnsi="仿宋_GB2312" w:eastAsia="仿宋_GB2312" w:cs="仿宋_GB2312"/>
          <w:sz w:val="32"/>
          <w:szCs w:val="32"/>
        </w:rPr>
      </w:pPr>
    </w:p>
    <w:p w14:paraId="6C774D53">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06A35">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464A131A">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EF2FA">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3F4164A7">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1227">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E314BAC">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0C3049C"/>
    <w:rsid w:val="145A6C1B"/>
    <w:rsid w:val="14B73493"/>
    <w:rsid w:val="157B75AD"/>
    <w:rsid w:val="167A2FF9"/>
    <w:rsid w:val="18581C69"/>
    <w:rsid w:val="1AEC0734"/>
    <w:rsid w:val="1DEF20B0"/>
    <w:rsid w:val="214243FA"/>
    <w:rsid w:val="21AD613C"/>
    <w:rsid w:val="22467189"/>
    <w:rsid w:val="257A14F5"/>
    <w:rsid w:val="27196C26"/>
    <w:rsid w:val="29EF086F"/>
    <w:rsid w:val="2EFFE297"/>
    <w:rsid w:val="301437CA"/>
    <w:rsid w:val="333F026A"/>
    <w:rsid w:val="349A166D"/>
    <w:rsid w:val="349D1F0A"/>
    <w:rsid w:val="34DD0473"/>
    <w:rsid w:val="397D4A01"/>
    <w:rsid w:val="3C684897"/>
    <w:rsid w:val="433E495C"/>
    <w:rsid w:val="489F2FD7"/>
    <w:rsid w:val="4AC27CB3"/>
    <w:rsid w:val="4BF72BEF"/>
    <w:rsid w:val="4FA90297"/>
    <w:rsid w:val="4FC41A43"/>
    <w:rsid w:val="51CB406A"/>
    <w:rsid w:val="51DB3C59"/>
    <w:rsid w:val="550C0952"/>
    <w:rsid w:val="55762E42"/>
    <w:rsid w:val="57A7B272"/>
    <w:rsid w:val="58470068"/>
    <w:rsid w:val="58747CAC"/>
    <w:rsid w:val="5A1720F9"/>
    <w:rsid w:val="5B9C37C2"/>
    <w:rsid w:val="5BA7C654"/>
    <w:rsid w:val="60A54109"/>
    <w:rsid w:val="61D01CDF"/>
    <w:rsid w:val="64C0607C"/>
    <w:rsid w:val="65756C86"/>
    <w:rsid w:val="673B3A73"/>
    <w:rsid w:val="674D385B"/>
    <w:rsid w:val="676F09E1"/>
    <w:rsid w:val="6C6972D4"/>
    <w:rsid w:val="6DFC0E1A"/>
    <w:rsid w:val="7357290B"/>
    <w:rsid w:val="798524E4"/>
    <w:rsid w:val="7A7F1C49"/>
    <w:rsid w:val="7B5B7AE6"/>
    <w:rsid w:val="7B7B6628"/>
    <w:rsid w:val="7BA7071E"/>
    <w:rsid w:val="7BDF6DA8"/>
    <w:rsid w:val="7C7EDC1A"/>
    <w:rsid w:val="7CCED98D"/>
    <w:rsid w:val="7D08410F"/>
    <w:rsid w:val="7DB96DED"/>
    <w:rsid w:val="7DD3AD81"/>
    <w:rsid w:val="7E843AFA"/>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1004.13</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d041a8b8-0bf0-4f4a-a930-cbd1b1ab235c}"/>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461.76</c:v>
                </c:pt>
                <c:pt idx="1">
                  <c:v>484.84</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7601f8a-a7e1-448f-8d45-33e84422fabf}"/>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3403</Words>
  <Characters>3808</Characters>
  <Lines>44</Lines>
  <Paragraphs>12</Paragraphs>
  <TotalTime>0</TotalTime>
  <ScaleCrop>false</ScaleCrop>
  <LinksUpToDate>false</LinksUpToDate>
  <CharactersWithSpaces>3830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2020-08-07T11:39:00Z</cp:lastPrinted>
  <dcterms:modified xsi:type="dcterms:W3CDTF">2025-09-08T01:47:52Z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