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442" w:rsidRDefault="0083099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中国共产党早期北京革命活动纪念馆</w:t>
      </w:r>
    </w:p>
    <w:p w:rsidR="00F30442" w:rsidRDefault="0083099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2023年财政预算信息公开</w:t>
      </w:r>
    </w:p>
    <w:p w:rsidR="00F30442" w:rsidRDefault="00F30442">
      <w:pPr>
        <w:spacing w:line="240" w:lineRule="exact"/>
        <w:jc w:val="center"/>
        <w:rPr>
          <w:rFonts w:ascii="方正小标宋简体" w:eastAsia="方正小标宋简体"/>
          <w:color w:val="000000"/>
          <w:sz w:val="32"/>
          <w:szCs w:val="32"/>
        </w:rPr>
      </w:pPr>
    </w:p>
    <w:p w:rsidR="00F30442" w:rsidRDefault="00830997">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F30442" w:rsidRDefault="00F30442">
      <w:pPr>
        <w:spacing w:line="240" w:lineRule="exact"/>
        <w:jc w:val="center"/>
        <w:rPr>
          <w:rFonts w:ascii="方正小标宋简体" w:eastAsia="方正小标宋简体"/>
          <w:color w:val="000000"/>
          <w:sz w:val="32"/>
          <w:szCs w:val="32"/>
        </w:rPr>
      </w:pPr>
    </w:p>
    <w:p w:rsidR="00F30442" w:rsidRDefault="0083099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rsidR="00F30442" w:rsidRDefault="00830997">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rsidR="00F30442" w:rsidRDefault="008309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F30442" w:rsidRDefault="008309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F30442" w:rsidRDefault="008309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F30442" w:rsidRDefault="008309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F30442" w:rsidRDefault="008309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F30442" w:rsidRDefault="0083099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rsidR="00F30442" w:rsidRDefault="00830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F30442" w:rsidRDefault="00830997">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F30442" w:rsidRDefault="0083099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F30442" w:rsidRDefault="0083099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F30442" w:rsidRDefault="0083099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F30442" w:rsidRDefault="00830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F30442" w:rsidRDefault="00830997">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F30442" w:rsidRDefault="00830997">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F30442" w:rsidRDefault="00830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F30442" w:rsidRDefault="00830997">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F30442" w:rsidRDefault="00830997">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F30442" w:rsidRDefault="00830997">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rsidR="00F30442" w:rsidRDefault="00830997" w:rsidP="002747A6">
      <w:pPr>
        <w:autoSpaceDE w:val="0"/>
        <w:autoSpaceDN w:val="0"/>
        <w:adjustRightInd w:val="0"/>
        <w:spacing w:line="560" w:lineRule="exact"/>
        <w:ind w:firstLineChars="177" w:firstLine="56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F30442" w:rsidRDefault="00830997">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F30442" w:rsidRDefault="00F30442">
      <w:pPr>
        <w:spacing w:line="360" w:lineRule="auto"/>
        <w:rPr>
          <w:rFonts w:ascii="仿宋_GB2312" w:eastAsia="仿宋_GB2312"/>
          <w:color w:val="000000"/>
          <w:sz w:val="32"/>
          <w:szCs w:val="32"/>
        </w:rPr>
      </w:pPr>
    </w:p>
    <w:p w:rsidR="00F30442" w:rsidRDefault="0083099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F30442" w:rsidRDefault="00830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F30442" w:rsidRDefault="00830997">
      <w:pPr>
        <w:spacing w:line="560" w:lineRule="exact"/>
        <w:ind w:firstLineChars="200" w:firstLine="640"/>
        <w:rPr>
          <w:rFonts w:eastAsia="仿宋_GB2312"/>
          <w:sz w:val="32"/>
          <w:szCs w:val="32"/>
        </w:rPr>
      </w:pPr>
      <w:r>
        <w:rPr>
          <w:rFonts w:eastAsia="仿宋_GB2312"/>
          <w:sz w:val="32"/>
          <w:szCs w:val="32"/>
        </w:rPr>
        <w:t>中国共产党早期北京革命活动纪念馆成立于</w:t>
      </w:r>
      <w:r w:rsidRPr="003425B0">
        <w:rPr>
          <w:rFonts w:ascii="仿宋_GB2312" w:eastAsia="仿宋_GB2312"/>
          <w:sz w:val="32"/>
          <w:szCs w:val="32"/>
        </w:rPr>
        <w:t>2021年3</w:t>
      </w:r>
      <w:r>
        <w:rPr>
          <w:rFonts w:eastAsia="仿宋_GB2312"/>
          <w:sz w:val="32"/>
          <w:szCs w:val="32"/>
        </w:rPr>
        <w:t>月，为中共北京市委宣传部所属公益一类事业单位。主要职责是：承担以北大红楼为首的中国共产党早期北京革命活动旧址的保护、传承和利用工作。</w:t>
      </w:r>
    </w:p>
    <w:p w:rsidR="00F30442" w:rsidRDefault="00830997">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rsidR="00F30442" w:rsidRDefault="00830997">
      <w:pPr>
        <w:spacing w:line="560" w:lineRule="exact"/>
        <w:ind w:firstLineChars="200" w:firstLine="420"/>
      </w:pPr>
      <w:r>
        <w:rPr>
          <w:rFonts w:hint="eastAsia"/>
        </w:rPr>
        <w:t xml:space="preserve">  </w:t>
      </w:r>
      <w:r>
        <w:rPr>
          <w:rFonts w:eastAsia="仿宋_GB2312"/>
          <w:sz w:val="32"/>
          <w:szCs w:val="32"/>
        </w:rPr>
        <w:t>中国共产党早期北京革命活动纪念馆共</w:t>
      </w:r>
      <w:r>
        <w:rPr>
          <w:rFonts w:ascii="仿宋_GB2312" w:eastAsia="仿宋_GB2312" w:hint="eastAsia"/>
          <w:sz w:val="32"/>
          <w:szCs w:val="32"/>
        </w:rPr>
        <w:t>7</w:t>
      </w:r>
      <w:r>
        <w:rPr>
          <w:rFonts w:eastAsia="仿宋_GB2312"/>
          <w:sz w:val="32"/>
          <w:szCs w:val="32"/>
        </w:rPr>
        <w:t>个内设机构，分别是：办公室、编研陈列部、社会教育部、文保部、信息资料部、安全保卫部、财务管理部。</w:t>
      </w:r>
      <w:r w:rsidR="00F15B88">
        <w:rPr>
          <w:rFonts w:eastAsia="仿宋_GB2312" w:hint="eastAsia"/>
          <w:sz w:val="32"/>
          <w:szCs w:val="32"/>
        </w:rPr>
        <w:t>无下属单位。</w:t>
      </w:r>
    </w:p>
    <w:p w:rsidR="00F30442" w:rsidRDefault="00830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F30442" w:rsidRDefault="0083099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中国共产党早期北京革命活动纪念馆事业编制51人，实有人数32人。</w:t>
      </w:r>
    </w:p>
    <w:p w:rsidR="00F30442" w:rsidRDefault="0083099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F30442" w:rsidRDefault="0083099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2023年收入预算3955.01万元，比2022年3804.77万元增加150.24万元，增加3.95%。</w:t>
      </w:r>
      <w:r>
        <w:rPr>
          <w:rFonts w:ascii="仿宋_GB2312" w:eastAsia="仿宋_GB2312" w:hint="eastAsia"/>
          <w:sz w:val="32"/>
          <w:szCs w:val="32"/>
        </w:rPr>
        <w:t>主要原因：新增在职人员，相应增加人员经费。</w:t>
      </w:r>
    </w:p>
    <w:p w:rsidR="00F30442" w:rsidRDefault="00830997">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（一）本年财政拨款收入3799.94万元</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1.一般公共预算拨款收入3799.94万元。</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rsidR="00F30442" w:rsidRDefault="00830997">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（二）本年其他资金收入0万元</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4.财政专户管理资金收入0万元。</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5.事业收入0万元。</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8.事业单位经营收入0万元。</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9.其他收入0万元。</w:t>
      </w:r>
    </w:p>
    <w:p w:rsidR="00F30442" w:rsidRDefault="00830997">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（三）上年结转结余155.07万元</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10.上年结转结余155.07万元。</w:t>
      </w:r>
    </w:p>
    <w:p w:rsidR="00F30442" w:rsidRDefault="00830997">
      <w:pPr>
        <w:pStyle w:val="2"/>
        <w:jc w:val="center"/>
        <w:rPr>
          <w:rFonts w:ascii="仿宋_GB2312" w:eastAsia="仿宋_GB2312"/>
          <w:sz w:val="32"/>
        </w:rPr>
      </w:pPr>
      <w:r>
        <w:rPr>
          <w:rFonts w:ascii="仿宋_GB2312" w:eastAsia="仿宋_GB2312" w:hint="eastAsia"/>
          <w:sz w:val="32"/>
        </w:rPr>
        <w:t>图1：收入预算</w:t>
      </w:r>
    </w:p>
    <w:p w:rsidR="00F30442" w:rsidRDefault="00830997" w:rsidP="002747A6">
      <w:pPr>
        <w:jc w:val="center"/>
      </w:pPr>
      <w:bookmarkStart w:id="0" w:name="_GoBack"/>
      <w:r>
        <w:rPr>
          <w:noProof/>
        </w:rPr>
        <w:drawing>
          <wp:inline distT="0" distB="0" distL="114300" distR="114300" wp14:anchorId="40F8CA19" wp14:editId="236DEC9D">
            <wp:extent cx="4267200" cy="2647950"/>
            <wp:effectExtent l="0" t="0" r="19050" b="19050"/>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End w:id="0"/>
    </w:p>
    <w:p w:rsidR="00F30442" w:rsidRDefault="00830997">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2023年支出预算3955.01万元，比2022年年初预算数</w:t>
      </w:r>
      <w:r w:rsidRPr="002D0160">
        <w:rPr>
          <w:rFonts w:ascii="仿宋_GB2312" w:eastAsia="仿宋_GB2312" w:hint="eastAsia"/>
          <w:sz w:val="32"/>
          <w:szCs w:val="32"/>
        </w:rPr>
        <w:t>3804.77</w:t>
      </w:r>
      <w:r>
        <w:rPr>
          <w:rFonts w:ascii="仿宋_GB2312" w:eastAsia="仿宋_GB2312" w:hint="eastAsia"/>
          <w:sz w:val="32"/>
          <w:szCs w:val="32"/>
        </w:rPr>
        <w:t>万元增加150.24万元，增长3.95%。主要原因：新增在职人员，相应增加人员经费。</w:t>
      </w:r>
    </w:p>
    <w:p w:rsidR="00F30442" w:rsidRDefault="00830997">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基本支出预算2511.14万元，占总支出预算63.49%，比2022年2108.04万元增加403.1</w:t>
      </w:r>
      <w:r w:rsidR="003425B0">
        <w:rPr>
          <w:rFonts w:ascii="仿宋_GB2312" w:eastAsia="仿宋_GB2312" w:hint="eastAsia"/>
          <w:sz w:val="32"/>
          <w:szCs w:val="32"/>
        </w:rPr>
        <w:t>0</w:t>
      </w:r>
      <w:r>
        <w:rPr>
          <w:rFonts w:ascii="仿宋_GB2312" w:eastAsia="仿宋_GB2312" w:hint="eastAsia"/>
          <w:sz w:val="32"/>
          <w:szCs w:val="32"/>
        </w:rPr>
        <w:t>万元，增长19.12%。</w:t>
      </w:r>
    </w:p>
    <w:p w:rsidR="00F30442" w:rsidRDefault="00830997">
      <w:pPr>
        <w:pStyle w:val="1"/>
        <w:ind w:firstLine="640"/>
        <w:rPr>
          <w:rFonts w:ascii="仿宋_GB2312" w:eastAsia="仿宋_GB2312"/>
          <w:sz w:val="32"/>
          <w:szCs w:val="32"/>
        </w:rPr>
      </w:pPr>
      <w:r>
        <w:rPr>
          <w:rFonts w:ascii="楷体_GB2312" w:eastAsia="楷体_GB2312" w:hAnsi="楷体_GB2312" w:cs="楷体_GB2312" w:hint="eastAsia"/>
          <w:sz w:val="32"/>
          <w:szCs w:val="32"/>
        </w:rPr>
        <w:lastRenderedPageBreak/>
        <w:t>（二）项目支出。</w:t>
      </w:r>
      <w:r>
        <w:rPr>
          <w:rFonts w:ascii="仿宋_GB2312" w:eastAsia="仿宋_GB2312" w:hint="eastAsia"/>
          <w:sz w:val="32"/>
          <w:szCs w:val="32"/>
        </w:rPr>
        <w:t>项目支出预算1443.87万元，比2022年1696.73万元减少252.86万元，减少14.9</w:t>
      </w:r>
      <w:r w:rsidR="002747A6">
        <w:rPr>
          <w:rFonts w:ascii="仿宋_GB2312" w:eastAsia="仿宋_GB2312" w:hint="eastAsia"/>
          <w:sz w:val="32"/>
          <w:szCs w:val="32"/>
        </w:rPr>
        <w:t>0</w:t>
      </w:r>
      <w:r>
        <w:rPr>
          <w:rFonts w:ascii="仿宋_GB2312" w:eastAsia="仿宋_GB2312" w:hint="eastAsia"/>
          <w:sz w:val="32"/>
          <w:szCs w:val="32"/>
        </w:rPr>
        <w:t>%。其中：</w:t>
      </w:r>
    </w:p>
    <w:p w:rsidR="00F30442" w:rsidRDefault="00830997">
      <w:pPr>
        <w:pStyle w:val="1"/>
        <w:ind w:firstLine="640"/>
        <w:rPr>
          <w:rFonts w:ascii="仿宋_GB2312" w:eastAsia="仿宋_GB2312"/>
          <w:sz w:val="32"/>
          <w:szCs w:val="32"/>
        </w:rPr>
      </w:pPr>
      <w:r>
        <w:rPr>
          <w:rFonts w:ascii="仿宋_GB2312" w:eastAsia="仿宋_GB2312" w:hint="eastAsia"/>
          <w:sz w:val="32"/>
          <w:szCs w:val="32"/>
        </w:rPr>
        <w:t>1.事业单位经营支出0万元。</w:t>
      </w:r>
    </w:p>
    <w:p w:rsidR="00F30442" w:rsidRDefault="00830997">
      <w:pPr>
        <w:pStyle w:val="1"/>
        <w:ind w:firstLine="640"/>
        <w:rPr>
          <w:rFonts w:ascii="仿宋_GB2312" w:eastAsia="仿宋_GB2312"/>
          <w:sz w:val="32"/>
          <w:szCs w:val="32"/>
        </w:rPr>
      </w:pPr>
      <w:r>
        <w:rPr>
          <w:rFonts w:ascii="仿宋_GB2312" w:eastAsia="仿宋_GB2312" w:hint="eastAsia"/>
          <w:sz w:val="32"/>
          <w:szCs w:val="32"/>
        </w:rPr>
        <w:t>2.上缴上级支出0万元。</w:t>
      </w:r>
    </w:p>
    <w:p w:rsidR="00F30442" w:rsidRDefault="00830997">
      <w:pPr>
        <w:pStyle w:val="1"/>
        <w:ind w:firstLine="640"/>
        <w:rPr>
          <w:rFonts w:ascii="仿宋_GB2312" w:eastAsia="仿宋_GB2312"/>
          <w:sz w:val="32"/>
          <w:szCs w:val="32"/>
        </w:rPr>
      </w:pPr>
      <w:r>
        <w:rPr>
          <w:rFonts w:ascii="仿宋_GB2312" w:eastAsia="仿宋_GB2312" w:hint="eastAsia"/>
          <w:sz w:val="32"/>
          <w:szCs w:val="32"/>
        </w:rPr>
        <w:t>3.对附属单位补助支出0万元。</w:t>
      </w:r>
    </w:p>
    <w:p w:rsidR="00F30442" w:rsidRDefault="00830997">
      <w:pPr>
        <w:pStyle w:val="2"/>
        <w:ind w:firstLine="642"/>
        <w:jc w:val="center"/>
        <w:rPr>
          <w:rFonts w:ascii="仿宋_GB2312" w:eastAsia="仿宋_GB2312"/>
          <w:sz w:val="32"/>
        </w:rPr>
      </w:pPr>
      <w:r>
        <w:rPr>
          <w:rFonts w:ascii="仿宋_GB2312" w:eastAsia="仿宋_GB2312" w:hint="eastAsia"/>
          <w:sz w:val="32"/>
        </w:rPr>
        <w:t>图2：基本支出和项目支出情况</w:t>
      </w:r>
    </w:p>
    <w:p w:rsidR="00F30442" w:rsidRDefault="00830997">
      <w:r>
        <w:rPr>
          <w:noProof/>
        </w:rPr>
        <w:drawing>
          <wp:inline distT="0" distB="0" distL="114300" distR="114300" wp14:anchorId="10FA5E1D" wp14:editId="6FF927F8">
            <wp:extent cx="4728845" cy="2701290"/>
            <wp:effectExtent l="4445" t="4445" r="10160" b="1841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30442" w:rsidRDefault="00830997">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rsidR="00F30442" w:rsidRDefault="00830997">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F30442" w:rsidRDefault="00830997" w:rsidP="00BC6E8D">
      <w:pPr>
        <w:spacing w:line="560" w:lineRule="exact"/>
        <w:ind w:firstLineChars="200" w:firstLine="640"/>
        <w:rPr>
          <w:rFonts w:ascii="仿宋_GB2312" w:eastAsia="仿宋_GB2312"/>
          <w:sz w:val="32"/>
          <w:szCs w:val="32"/>
        </w:rPr>
      </w:pPr>
      <w:r>
        <w:rPr>
          <w:rFonts w:ascii="仿宋_GB2312" w:eastAsia="仿宋_GB2312" w:hint="eastAsia"/>
          <w:sz w:val="32"/>
          <w:szCs w:val="32"/>
        </w:rPr>
        <w:t>中国共产党早期北京革命活动纪念馆因公出国（境）费用、公务接待费、公务用车购置和运行维护费开支单位包括</w:t>
      </w:r>
      <w:r w:rsidR="00BC6E8D">
        <w:rPr>
          <w:rFonts w:ascii="仿宋_GB2312" w:eastAsia="仿宋_GB2312" w:hint="eastAsia"/>
          <w:sz w:val="32"/>
          <w:szCs w:val="32"/>
        </w:rPr>
        <w:t>本单位</w:t>
      </w:r>
      <w:r>
        <w:rPr>
          <w:rFonts w:ascii="仿宋_GB2312" w:eastAsia="仿宋_GB2312" w:hint="eastAsia"/>
          <w:sz w:val="32"/>
          <w:szCs w:val="32"/>
        </w:rPr>
        <w:t>1个所属单位。</w:t>
      </w:r>
    </w:p>
    <w:p w:rsidR="00F30442" w:rsidRDefault="00830997" w:rsidP="00BC6E8D">
      <w:pPr>
        <w:numPr>
          <w:ilvl w:val="0"/>
          <w:numId w:val="1"/>
        </w:numPr>
        <w:spacing w:line="560" w:lineRule="exact"/>
        <w:ind w:firstLineChars="200" w:firstLine="640"/>
        <w:rPr>
          <w:rFonts w:ascii="楷体_GB2312" w:eastAsia="楷体_GB2312"/>
          <w:sz w:val="32"/>
          <w:szCs w:val="32"/>
        </w:rPr>
      </w:pPr>
      <w:r>
        <w:rPr>
          <w:rFonts w:ascii="楷体_GB2312" w:eastAsia="楷体_GB2312" w:hint="eastAsia"/>
          <w:sz w:val="32"/>
          <w:szCs w:val="32"/>
        </w:rPr>
        <w:t>财政拨款“三公”经费预算情况说明</w:t>
      </w:r>
    </w:p>
    <w:p w:rsidR="00F30442" w:rsidRDefault="00830997" w:rsidP="00BC6E8D">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2023年财政拨款“三公”经费预算2万元，比2022年财政拨款“三公”经费预算减少2.29万元。其中：</w:t>
      </w:r>
    </w:p>
    <w:p w:rsidR="00F30442" w:rsidRDefault="00830997" w:rsidP="00BC6E8D">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1.因公出国（境）费用。2023年预算数0万元，与2022</w:t>
      </w:r>
      <w:r>
        <w:rPr>
          <w:rFonts w:ascii="仿宋_GB2312" w:eastAsia="仿宋_GB2312" w:hint="eastAsia"/>
          <w:sz w:val="32"/>
          <w:szCs w:val="32"/>
        </w:rPr>
        <w:lastRenderedPageBreak/>
        <w:t>年年初预算数持平。</w:t>
      </w:r>
    </w:p>
    <w:p w:rsidR="00F30442" w:rsidRDefault="00830997" w:rsidP="00BC6E8D">
      <w:pPr>
        <w:pStyle w:val="1"/>
        <w:spacing w:line="560" w:lineRule="exact"/>
        <w:ind w:firstLine="640"/>
        <w:rPr>
          <w:rFonts w:ascii="仿宋_GB2312" w:eastAsia="仿宋_GB2312"/>
          <w:sz w:val="32"/>
          <w:szCs w:val="32"/>
        </w:rPr>
      </w:pPr>
      <w:r>
        <w:rPr>
          <w:rFonts w:ascii="仿宋_GB2312" w:eastAsia="仿宋_GB2312" w:hint="eastAsia"/>
          <w:sz w:val="32"/>
          <w:szCs w:val="32"/>
        </w:rPr>
        <w:t>2.公务接待费。2023年预算数2万元，比2022年年初预算数4.29万元减少2.29万元，主要原因：落实政府“过紧日子”要求，进一步压减一般性支出。</w:t>
      </w:r>
    </w:p>
    <w:p w:rsidR="002D0160" w:rsidRDefault="00830997" w:rsidP="00BC6E8D">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3.公务用车购置和运行维护费。2023年预算数0万元</w:t>
      </w:r>
      <w:r w:rsidR="002D0160">
        <w:rPr>
          <w:rFonts w:ascii="仿宋_GB2312" w:eastAsia="仿宋_GB2312" w:hint="eastAsia"/>
          <w:sz w:val="32"/>
          <w:szCs w:val="32"/>
        </w:rPr>
        <w:t>，</w:t>
      </w:r>
      <w:r w:rsidR="002D0160" w:rsidRPr="002D0160">
        <w:rPr>
          <w:rFonts w:ascii="仿宋_GB2312" w:eastAsia="仿宋_GB2312" w:hint="eastAsia"/>
          <w:sz w:val="32"/>
          <w:szCs w:val="32"/>
        </w:rPr>
        <w:t>与2022年年初预算数持平。</w:t>
      </w:r>
    </w:p>
    <w:p w:rsidR="00F30442" w:rsidRDefault="00830997">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F30442" w:rsidRDefault="00830997">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2023年中国共产党早期北京革命活动纪念馆政府采购预算总额1785.88万元，其中：政府采购货物预算29.66万元，政府采购工程预算1756.22万元。</w:t>
      </w:r>
    </w:p>
    <w:p w:rsidR="00F30442" w:rsidRDefault="00830997">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2023年中国共产党早期北京革命活动纪念馆政府购买服务预算总额0万元。</w:t>
      </w:r>
    </w:p>
    <w:p w:rsidR="00F30442" w:rsidRDefault="00830997">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本单位不在机关运行经费统计范围之内。</w:t>
      </w:r>
    </w:p>
    <w:p w:rsidR="00F30442" w:rsidRDefault="00830997">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F30442" w:rsidRDefault="00830997">
      <w:pPr>
        <w:spacing w:line="560" w:lineRule="exact"/>
        <w:ind w:firstLineChars="200" w:firstLine="640"/>
        <w:rPr>
          <w:rFonts w:ascii="仿宋_GB2312" w:eastAsia="仿宋_GB2312"/>
          <w:sz w:val="32"/>
          <w:szCs w:val="32"/>
        </w:rPr>
      </w:pPr>
      <w:r>
        <w:rPr>
          <w:rFonts w:ascii="仿宋_GB2312" w:eastAsia="仿宋_GB2312" w:hint="eastAsia"/>
          <w:sz w:val="32"/>
          <w:szCs w:val="32"/>
        </w:rPr>
        <w:t>2023年，中国共产党早期北京革命活动纪念馆填报绩效目标的预算项目11个，占本单位本年预算项目11个的100%。填报绩效目标的项目支出预算1399.90万元，占本单位本年项目支出预算的100%。</w:t>
      </w:r>
    </w:p>
    <w:p w:rsidR="00F30442" w:rsidRDefault="00830997">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F30442" w:rsidRDefault="00830997">
      <w:pPr>
        <w:pStyle w:val="1"/>
        <w:ind w:firstLine="640"/>
        <w:rPr>
          <w:rFonts w:ascii="仿宋_GB2312" w:eastAsia="仿宋_GB2312"/>
          <w:sz w:val="32"/>
          <w:szCs w:val="32"/>
        </w:rPr>
      </w:pPr>
      <w:r>
        <w:rPr>
          <w:rFonts w:ascii="仿宋_GB2312" w:eastAsia="仿宋_GB2312" w:hint="eastAsia"/>
          <w:sz w:val="32"/>
          <w:szCs w:val="32"/>
        </w:rPr>
        <w:t>本单位2023年无重点行政事业性收费。</w:t>
      </w:r>
    </w:p>
    <w:p w:rsidR="00F30442" w:rsidRDefault="00830997">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F30442" w:rsidRDefault="00830997">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lastRenderedPageBreak/>
        <w:t>本单位2023</w:t>
      </w:r>
      <w:r>
        <w:rPr>
          <w:rFonts w:ascii="仿宋_GB2312" w:eastAsia="仿宋_GB2312" w:hint="eastAsia"/>
          <w:color w:val="000000"/>
          <w:sz w:val="32"/>
          <w:szCs w:val="32"/>
        </w:rPr>
        <w:t>年无国有资本经营预算财政拨款安排的预算。</w:t>
      </w:r>
    </w:p>
    <w:p w:rsidR="00F30442" w:rsidRDefault="00830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F30442" w:rsidRDefault="00830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w:t>
      </w:r>
      <w:r>
        <w:rPr>
          <w:rFonts w:ascii="仿宋_GB2312" w:eastAsia="仿宋_GB2312" w:hint="eastAsia"/>
          <w:sz w:val="32"/>
          <w:szCs w:val="32"/>
        </w:rPr>
        <w:t>中国共产党早期北京革命活动纪念馆</w:t>
      </w:r>
      <w:r>
        <w:rPr>
          <w:rFonts w:ascii="仿宋_GB2312" w:eastAsia="仿宋_GB2312" w:hint="eastAsia"/>
          <w:color w:val="000000"/>
          <w:sz w:val="32"/>
          <w:szCs w:val="32"/>
        </w:rPr>
        <w:t>共有车辆0台，共计0万元；单位价值50万元以上的通用设备0台（套），共计0万元，单位价值100万元以上的专用设备0台（套），共计0万元。</w:t>
      </w:r>
    </w:p>
    <w:p w:rsidR="00F30442" w:rsidRDefault="00830997">
      <w:pPr>
        <w:numPr>
          <w:ilvl w:val="0"/>
          <w:numId w:val="2"/>
        </w:numPr>
        <w:spacing w:line="560" w:lineRule="exact"/>
        <w:ind w:firstLineChars="200" w:firstLine="640"/>
        <w:rPr>
          <w:rFonts w:ascii="黑体" w:eastAsia="黑体"/>
          <w:color w:val="000000"/>
          <w:sz w:val="32"/>
          <w:szCs w:val="32"/>
        </w:rPr>
      </w:pPr>
      <w:r>
        <w:rPr>
          <w:rFonts w:ascii="黑体" w:eastAsia="黑体" w:hint="eastAsia"/>
          <w:color w:val="000000"/>
          <w:sz w:val="32"/>
          <w:szCs w:val="32"/>
        </w:rPr>
        <w:t>名词解释</w:t>
      </w:r>
    </w:p>
    <w:p w:rsidR="00F30442" w:rsidRDefault="00830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F30442" w:rsidRDefault="00830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F30442" w:rsidRDefault="00830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F30442" w:rsidRDefault="00830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F30442" w:rsidRDefault="00F30442">
      <w:pPr>
        <w:spacing w:line="560" w:lineRule="exact"/>
        <w:jc w:val="center"/>
        <w:rPr>
          <w:rFonts w:ascii="方正小标宋简体" w:eastAsia="方正小标宋简体"/>
          <w:color w:val="000000"/>
          <w:sz w:val="36"/>
          <w:szCs w:val="36"/>
        </w:rPr>
      </w:pPr>
    </w:p>
    <w:p w:rsidR="00F30442" w:rsidRDefault="0083099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F30442" w:rsidRDefault="00F30442">
      <w:pPr>
        <w:autoSpaceDE w:val="0"/>
        <w:autoSpaceDN w:val="0"/>
        <w:adjustRightInd w:val="0"/>
        <w:spacing w:line="560" w:lineRule="exact"/>
        <w:jc w:val="left"/>
        <w:rPr>
          <w:rFonts w:ascii="方正小标宋简体" w:eastAsia="方正小标宋简体"/>
          <w:color w:val="000000"/>
          <w:sz w:val="36"/>
          <w:szCs w:val="36"/>
        </w:rPr>
      </w:pPr>
    </w:p>
    <w:p w:rsidR="00F30442" w:rsidRDefault="00830997" w:rsidP="00AD6B1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sz w:val="32"/>
          <w:szCs w:val="32"/>
        </w:rPr>
        <w:t>中国共产党早期北京革命活动纪念馆</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rsidR="00F30442" w:rsidRDefault="00F30442"/>
    <w:sectPr w:rsidR="00F304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429" w:rsidRDefault="00815429" w:rsidP="00BC6E8D">
      <w:r>
        <w:separator/>
      </w:r>
    </w:p>
  </w:endnote>
  <w:endnote w:type="continuationSeparator" w:id="0">
    <w:p w:rsidR="00815429" w:rsidRDefault="00815429" w:rsidP="00BC6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429" w:rsidRDefault="00815429" w:rsidP="00BC6E8D">
      <w:r>
        <w:separator/>
      </w:r>
    </w:p>
  </w:footnote>
  <w:footnote w:type="continuationSeparator" w:id="0">
    <w:p w:rsidR="00815429" w:rsidRDefault="00815429" w:rsidP="00BC6E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AF09AC"/>
    <w:multiLevelType w:val="singleLevel"/>
    <w:tmpl w:val="FEAF09AC"/>
    <w:lvl w:ilvl="0">
      <w:start w:val="6"/>
      <w:numFmt w:val="chineseCounting"/>
      <w:suff w:val="nothing"/>
      <w:lvlText w:val="%1、"/>
      <w:lvlJc w:val="left"/>
      <w:rPr>
        <w:rFonts w:hint="eastAsia"/>
      </w:rPr>
    </w:lvl>
  </w:abstractNum>
  <w:abstractNum w:abstractNumId="1">
    <w:nsid w:val="19C91720"/>
    <w:multiLevelType w:val="singleLevel"/>
    <w:tmpl w:val="19C91720"/>
    <w:lvl w:ilvl="0">
      <w:start w:val="2"/>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rson w15:author="首都精神文明建设委员会办公室">
    <w15:presenceInfo w15:providerId="None" w15:userId="首都精神文明建设委员会办公室"/>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zMDE0YjMyY2MzZWY1ZWFiZWQyYzc4YmI1NDJiNTcifQ=="/>
  </w:docVars>
  <w:rsids>
    <w:rsidRoot w:val="00F8767E"/>
    <w:rsid w:val="00080ECA"/>
    <w:rsid w:val="000F1412"/>
    <w:rsid w:val="00106185"/>
    <w:rsid w:val="002747A6"/>
    <w:rsid w:val="002D0160"/>
    <w:rsid w:val="00317F3C"/>
    <w:rsid w:val="003425B0"/>
    <w:rsid w:val="00626DE9"/>
    <w:rsid w:val="00815429"/>
    <w:rsid w:val="00830997"/>
    <w:rsid w:val="008D64F2"/>
    <w:rsid w:val="0090549B"/>
    <w:rsid w:val="00927F39"/>
    <w:rsid w:val="00950AD0"/>
    <w:rsid w:val="00AD6B12"/>
    <w:rsid w:val="00BC6E8D"/>
    <w:rsid w:val="00F1244D"/>
    <w:rsid w:val="00F15B88"/>
    <w:rsid w:val="00F30442"/>
    <w:rsid w:val="00F8767E"/>
    <w:rsid w:val="02A97F53"/>
    <w:rsid w:val="03C524AD"/>
    <w:rsid w:val="24587FD4"/>
    <w:rsid w:val="251E2D6C"/>
    <w:rsid w:val="381A45CD"/>
    <w:rsid w:val="4F453377"/>
    <w:rsid w:val="5F937E7B"/>
    <w:rsid w:val="61C717BB"/>
    <w:rsid w:val="6E196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imes New Roman" w:eastAsia="宋体" w:hAnsi="Times New Roman"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header"/>
    <w:basedOn w:val="a"/>
    <w:link w:val="Char"/>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Normal (Web)"/>
    <w:basedOn w:val="a"/>
    <w:qFormat/>
    <w:pPr>
      <w:spacing w:beforeAutospacing="1" w:afterAutospacing="1"/>
      <w:jc w:val="left"/>
    </w:pPr>
    <w:rPr>
      <w:kern w:val="0"/>
      <w:sz w:val="24"/>
    </w:rPr>
  </w:style>
  <w:style w:type="character" w:customStyle="1" w:styleId="Char">
    <w:name w:val="页眉 Char"/>
    <w:basedOn w:val="a1"/>
    <w:link w:val="a0"/>
    <w:uiPriority w:val="99"/>
    <w:rPr>
      <w:sz w:val="18"/>
      <w:szCs w:val="18"/>
    </w:rPr>
  </w:style>
  <w:style w:type="character" w:customStyle="1" w:styleId="Char1">
    <w:name w:val="页脚 Char"/>
    <w:basedOn w:val="a1"/>
    <w:link w:val="a5"/>
    <w:uiPriority w:val="99"/>
    <w:qFormat/>
    <w:rPr>
      <w:sz w:val="18"/>
      <w:szCs w:val="18"/>
    </w:rPr>
  </w:style>
  <w:style w:type="character" w:customStyle="1" w:styleId="2Char">
    <w:name w:val="标题 2 Char"/>
    <w:basedOn w:val="a1"/>
    <w:link w:val="2"/>
    <w:qFormat/>
    <w:rPr>
      <w:rFonts w:ascii="Cambria" w:eastAsia="黑体" w:hAnsi="Cambria" w:cs="Times New Roman"/>
      <w:b/>
      <w:bCs/>
      <w:kern w:val="0"/>
      <w:sz w:val="36"/>
      <w:szCs w:val="32"/>
    </w:rPr>
  </w:style>
  <w:style w:type="character" w:customStyle="1" w:styleId="Char0">
    <w:name w:val="批注框文本 Char"/>
    <w:basedOn w:val="a1"/>
    <w:link w:val="a4"/>
    <w:uiPriority w:val="99"/>
    <w:semiHidden/>
    <w:qFormat/>
    <w:rPr>
      <w:rFonts w:ascii="Times New Roman" w:eastAsia="宋体" w:hAnsi="Times New Roman" w:cs="Droid Sans"/>
      <w:sz w:val="18"/>
      <w:szCs w:val="18"/>
    </w:rPr>
  </w:style>
  <w:style w:type="paragraph" w:customStyle="1" w:styleId="1">
    <w:name w:val="正文缩进1"/>
    <w:basedOn w:val="a"/>
    <w:qFormat/>
    <w:pPr>
      <w:ind w:firstLineChars="200" w:firstLine="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imes New Roman" w:eastAsia="宋体" w:hAnsi="Times New Roman"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header"/>
    <w:basedOn w:val="a"/>
    <w:link w:val="Char"/>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Normal (Web)"/>
    <w:basedOn w:val="a"/>
    <w:qFormat/>
    <w:pPr>
      <w:spacing w:beforeAutospacing="1" w:afterAutospacing="1"/>
      <w:jc w:val="left"/>
    </w:pPr>
    <w:rPr>
      <w:kern w:val="0"/>
      <w:sz w:val="24"/>
    </w:rPr>
  </w:style>
  <w:style w:type="character" w:customStyle="1" w:styleId="Char">
    <w:name w:val="页眉 Char"/>
    <w:basedOn w:val="a1"/>
    <w:link w:val="a0"/>
    <w:uiPriority w:val="99"/>
    <w:rPr>
      <w:sz w:val="18"/>
      <w:szCs w:val="18"/>
    </w:rPr>
  </w:style>
  <w:style w:type="character" w:customStyle="1" w:styleId="Char1">
    <w:name w:val="页脚 Char"/>
    <w:basedOn w:val="a1"/>
    <w:link w:val="a5"/>
    <w:uiPriority w:val="99"/>
    <w:qFormat/>
    <w:rPr>
      <w:sz w:val="18"/>
      <w:szCs w:val="18"/>
    </w:rPr>
  </w:style>
  <w:style w:type="character" w:customStyle="1" w:styleId="2Char">
    <w:name w:val="标题 2 Char"/>
    <w:basedOn w:val="a1"/>
    <w:link w:val="2"/>
    <w:qFormat/>
    <w:rPr>
      <w:rFonts w:ascii="Cambria" w:eastAsia="黑体" w:hAnsi="Cambria" w:cs="Times New Roman"/>
      <w:b/>
      <w:bCs/>
      <w:kern w:val="0"/>
      <w:sz w:val="36"/>
      <w:szCs w:val="32"/>
    </w:rPr>
  </w:style>
  <w:style w:type="character" w:customStyle="1" w:styleId="Char0">
    <w:name w:val="批注框文本 Char"/>
    <w:basedOn w:val="a1"/>
    <w:link w:val="a4"/>
    <w:uiPriority w:val="99"/>
    <w:semiHidden/>
    <w:qFormat/>
    <w:rPr>
      <w:rFonts w:ascii="Times New Roman" w:eastAsia="宋体" w:hAnsi="Times New Roman" w:cs="Droid Sans"/>
      <w:sz w:val="18"/>
      <w:szCs w:val="18"/>
    </w:rPr>
  </w:style>
  <w:style w:type="paragraph" w:customStyle="1" w:styleId="1">
    <w:name w:val="正文缩进1"/>
    <w:basedOn w:val="a"/>
    <w:qFormat/>
    <w:pPr>
      <w:ind w:firstLineChars="200" w:firstLine="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[工作簿1]Sheet1!$D$3:$D$4</c:f>
              <c:strCache>
                <c:ptCount val="2"/>
                <c:pt idx="0">
                  <c:v>一般公共预算拨款收入</c:v>
                </c:pt>
                <c:pt idx="1">
                  <c:v>上年结转结余</c:v>
                </c:pt>
              </c:strCache>
            </c:strRef>
          </c:cat>
          <c:val>
            <c:numRef>
              <c:f>[工作簿1]Sheet1!$E$3:$E$4</c:f>
              <c:numCache>
                <c:formatCode>0%</c:formatCode>
                <c:ptCount val="2"/>
                <c:pt idx="0">
                  <c:v>0.96079150242350797</c:v>
                </c:pt>
                <c:pt idx="1">
                  <c:v>3.9208497576491599E-2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[工作簿1]Sheet1!$D$21:$D$22</c:f>
              <c:strCache>
                <c:ptCount val="2"/>
                <c:pt idx="0">
                  <c:v>基本支出</c:v>
                </c:pt>
                <c:pt idx="1">
                  <c:v>项目支出</c:v>
                </c:pt>
              </c:strCache>
            </c:strRef>
          </c:cat>
          <c:val>
            <c:numRef>
              <c:f>[工作簿1]Sheet1!$E$21:$E$22</c:f>
              <c:numCache>
                <c:formatCode>0%</c:formatCode>
                <c:ptCount val="2"/>
                <c:pt idx="0">
                  <c:v>0.63492633394100095</c:v>
                </c:pt>
                <c:pt idx="1">
                  <c:v>0.36507366605899899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341</Words>
  <Characters>1947</Characters>
  <Application>Microsoft Office Word</Application>
  <DocSecurity>0</DocSecurity>
  <Lines>16</Lines>
  <Paragraphs>4</Paragraphs>
  <ScaleCrop>false</ScaleCrop>
  <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首都精神文明建设委员会办公室</dc:creator>
  <cp:lastModifiedBy>首都精神文明建设委员会办公室</cp:lastModifiedBy>
  <cp:revision>12</cp:revision>
  <cp:lastPrinted>2023-02-24T11:26:00Z</cp:lastPrinted>
  <dcterms:created xsi:type="dcterms:W3CDTF">2023-02-14T07:04:00Z</dcterms:created>
  <dcterms:modified xsi:type="dcterms:W3CDTF">2023-02-24T11:27:00Z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26472C9BAFEC42178215A7A4FFFF22F5</vt:lpwstr>
  </property>
</Properties>
</file>