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15B3" w:rsidRDefault="003A15B3">
      <w:pPr>
        <w:pStyle w:val="2"/>
        <w:spacing w:line="240" w:lineRule="exact"/>
      </w:pPr>
    </w:p>
    <w:p w:rsidR="003A15B3" w:rsidRDefault="002C16A9">
      <w:pPr>
        <w:spacing w:line="560" w:lineRule="exact"/>
        <w:jc w:val="center"/>
        <w:rPr>
          <w:rFonts w:ascii="方正小标宋简体" w:eastAsia="方正小标宋简体"/>
          <w:color w:val="000000"/>
          <w:sz w:val="36"/>
          <w:szCs w:val="36"/>
        </w:rPr>
      </w:pPr>
      <w:r>
        <w:rPr>
          <w:rFonts w:ascii="方正小标宋简体" w:eastAsia="方正小标宋简体"/>
          <w:color w:val="000000"/>
          <w:sz w:val="36"/>
          <w:szCs w:val="36"/>
        </w:rPr>
        <w:t>首都精神文明促进中心</w:t>
      </w:r>
      <w:r>
        <w:rPr>
          <w:rFonts w:ascii="方正小标宋简体" w:eastAsia="方正小标宋简体" w:hint="eastAsia"/>
          <w:color w:val="000000"/>
          <w:sz w:val="36"/>
          <w:szCs w:val="36"/>
        </w:rPr>
        <w:t>2023</w:t>
      </w:r>
      <w:r>
        <w:rPr>
          <w:rFonts w:ascii="方正小标宋简体" w:eastAsia="方正小标宋简体" w:hint="eastAsia"/>
          <w:color w:val="000000"/>
          <w:sz w:val="36"/>
          <w:szCs w:val="36"/>
        </w:rPr>
        <w:t>年财政预算信息公开</w:t>
      </w:r>
    </w:p>
    <w:p w:rsidR="003A15B3" w:rsidRDefault="003A15B3">
      <w:pPr>
        <w:spacing w:line="240" w:lineRule="exact"/>
        <w:jc w:val="center"/>
        <w:rPr>
          <w:rFonts w:ascii="方正小标宋简体" w:eastAsia="方正小标宋简体"/>
          <w:color w:val="000000"/>
          <w:sz w:val="32"/>
          <w:szCs w:val="32"/>
        </w:rPr>
      </w:pPr>
    </w:p>
    <w:p w:rsidR="003A15B3" w:rsidRDefault="002C16A9">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目</w:t>
      </w:r>
      <w:r>
        <w:rPr>
          <w:rFonts w:ascii="方正小标宋简体" w:eastAsia="方正小标宋简体" w:hint="eastAsia"/>
          <w:color w:val="000000"/>
          <w:sz w:val="32"/>
          <w:szCs w:val="32"/>
        </w:rPr>
        <w:t xml:space="preserve">   </w:t>
      </w:r>
      <w:r>
        <w:rPr>
          <w:rFonts w:ascii="方正小标宋简体" w:eastAsia="方正小标宋简体" w:hint="eastAsia"/>
          <w:color w:val="000000"/>
          <w:sz w:val="32"/>
          <w:szCs w:val="32"/>
        </w:rPr>
        <w:t>录</w:t>
      </w:r>
    </w:p>
    <w:p w:rsidR="003A15B3" w:rsidRDefault="003A15B3">
      <w:pPr>
        <w:spacing w:line="240" w:lineRule="exact"/>
        <w:jc w:val="center"/>
        <w:rPr>
          <w:rFonts w:ascii="方正小标宋简体" w:eastAsia="方正小标宋简体"/>
          <w:color w:val="000000"/>
          <w:sz w:val="32"/>
          <w:szCs w:val="32"/>
        </w:rPr>
      </w:pPr>
    </w:p>
    <w:p w:rsidR="003A15B3" w:rsidRDefault="002C16A9">
      <w:pPr>
        <w:spacing w:line="560" w:lineRule="exact"/>
        <w:rPr>
          <w:rFonts w:ascii="黑体" w:eastAsia="黑体" w:hAnsi="黑体" w:cs="黑体"/>
          <w:color w:val="000000"/>
          <w:sz w:val="32"/>
          <w:szCs w:val="32"/>
        </w:rPr>
      </w:pPr>
      <w:r>
        <w:rPr>
          <w:rFonts w:ascii="黑体" w:eastAsia="黑体" w:hAnsi="黑体" w:cs="黑体" w:hint="eastAsia"/>
          <w:color w:val="000000"/>
          <w:sz w:val="32"/>
          <w:szCs w:val="32"/>
        </w:rPr>
        <w:t>第一部分</w:t>
      </w:r>
      <w:r>
        <w:rPr>
          <w:rFonts w:ascii="黑体" w:eastAsia="黑体" w:hAnsi="黑体" w:cs="黑体" w:hint="eastAsia"/>
          <w:color w:val="000000"/>
          <w:sz w:val="32"/>
          <w:szCs w:val="32"/>
        </w:rPr>
        <w:t xml:space="preserve"> 2023</w:t>
      </w:r>
      <w:r>
        <w:rPr>
          <w:rFonts w:ascii="黑体" w:eastAsia="黑体" w:hAnsi="黑体" w:cs="黑体" w:hint="eastAsia"/>
          <w:color w:val="000000"/>
          <w:sz w:val="32"/>
          <w:szCs w:val="32"/>
        </w:rPr>
        <w:t>年度单位预算情况说明</w:t>
      </w:r>
    </w:p>
    <w:p w:rsidR="003A15B3" w:rsidRDefault="002C16A9">
      <w:pPr>
        <w:spacing w:line="560" w:lineRule="exact"/>
        <w:ind w:firstLineChars="200" w:firstLine="640"/>
        <w:rPr>
          <w:rFonts w:ascii="仿宋_GB2312" w:eastAsia="仿宋_GB2312" w:hAnsi="仿宋_GB2312" w:cs="仿宋_GB2312"/>
          <w:color w:val="000000"/>
          <w:sz w:val="32"/>
          <w:szCs w:val="32"/>
          <w:lang w:val="en"/>
        </w:rPr>
      </w:pPr>
      <w:r>
        <w:rPr>
          <w:rFonts w:ascii="仿宋_GB2312" w:eastAsia="仿宋_GB2312" w:hAnsi="仿宋_GB2312" w:cs="仿宋_GB2312" w:hint="eastAsia"/>
          <w:color w:val="000000"/>
          <w:sz w:val="32"/>
          <w:szCs w:val="32"/>
        </w:rPr>
        <w:t>一、单位情况说明</w:t>
      </w:r>
    </w:p>
    <w:p w:rsidR="003A15B3" w:rsidRDefault="002C16A9">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二、收入预算情况说明</w:t>
      </w:r>
    </w:p>
    <w:p w:rsidR="003A15B3" w:rsidRDefault="002C16A9">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三、支出预算情况说明</w:t>
      </w:r>
    </w:p>
    <w:p w:rsidR="003A15B3" w:rsidRDefault="002C16A9">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四、财政拨款“三公”经费预算情况说明</w:t>
      </w:r>
    </w:p>
    <w:p w:rsidR="003A15B3" w:rsidRDefault="002C16A9">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五、其他情况说明</w:t>
      </w:r>
    </w:p>
    <w:p w:rsidR="003A15B3" w:rsidRDefault="002C16A9">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六、名词解释</w:t>
      </w:r>
    </w:p>
    <w:p w:rsidR="003A15B3" w:rsidRDefault="002C16A9">
      <w:pPr>
        <w:spacing w:line="560" w:lineRule="exact"/>
        <w:rPr>
          <w:rFonts w:ascii="黑体" w:eastAsia="黑体" w:hAnsi="黑体" w:cs="黑体"/>
          <w:color w:val="000000"/>
          <w:sz w:val="32"/>
          <w:szCs w:val="32"/>
        </w:rPr>
      </w:pPr>
      <w:r>
        <w:rPr>
          <w:rFonts w:ascii="黑体" w:eastAsia="黑体" w:hAnsi="黑体" w:cs="黑体" w:hint="eastAsia"/>
          <w:color w:val="000000"/>
          <w:sz w:val="32"/>
          <w:szCs w:val="32"/>
        </w:rPr>
        <w:t>第二部分</w:t>
      </w:r>
      <w:r>
        <w:rPr>
          <w:rFonts w:ascii="黑体" w:eastAsia="黑体" w:hAnsi="黑体" w:cs="黑体" w:hint="eastAsia"/>
          <w:color w:val="000000"/>
          <w:sz w:val="32"/>
          <w:szCs w:val="32"/>
        </w:rPr>
        <w:t xml:space="preserve"> 2023</w:t>
      </w:r>
      <w:r>
        <w:rPr>
          <w:rFonts w:ascii="黑体" w:eastAsia="黑体" w:hAnsi="黑体" w:cs="黑体" w:hint="eastAsia"/>
          <w:color w:val="000000"/>
          <w:sz w:val="32"/>
          <w:szCs w:val="32"/>
        </w:rPr>
        <w:t>年度单位预算报表</w:t>
      </w:r>
    </w:p>
    <w:p w:rsidR="003A15B3" w:rsidRDefault="002C16A9">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一、收支总表</w:t>
      </w:r>
    </w:p>
    <w:p w:rsidR="003A15B3" w:rsidRDefault="002C16A9">
      <w:pPr>
        <w:autoSpaceDE w:val="0"/>
        <w:autoSpaceDN w:val="0"/>
        <w:adjustRightInd w:val="0"/>
        <w:spacing w:line="560" w:lineRule="exact"/>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 xml:space="preserve">    </w:t>
      </w:r>
      <w:r>
        <w:rPr>
          <w:rFonts w:ascii="仿宋_GB2312" w:eastAsia="仿宋_GB2312" w:hAnsi="仿宋_GB2312" w:cs="仿宋_GB2312" w:hint="eastAsia"/>
          <w:color w:val="000000"/>
          <w:kern w:val="0"/>
          <w:sz w:val="32"/>
          <w:szCs w:val="32"/>
          <w:lang w:val="zh-CN"/>
        </w:rPr>
        <w:t>二、收入总表</w:t>
      </w:r>
      <w:r>
        <w:rPr>
          <w:rFonts w:ascii="仿宋_GB2312" w:eastAsia="仿宋_GB2312" w:hAnsi="仿宋_GB2312" w:cs="仿宋_GB2312" w:hint="eastAsia"/>
          <w:color w:val="000000"/>
          <w:kern w:val="0"/>
          <w:sz w:val="32"/>
          <w:szCs w:val="32"/>
          <w:lang w:val="zh-CN"/>
        </w:rPr>
        <w:t xml:space="preserve">    </w:t>
      </w:r>
    </w:p>
    <w:p w:rsidR="003A15B3" w:rsidRDefault="002C16A9">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三、支出总表</w:t>
      </w:r>
    </w:p>
    <w:p w:rsidR="003A15B3" w:rsidRDefault="002C16A9">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四、项目支出表</w:t>
      </w:r>
    </w:p>
    <w:p w:rsidR="003A15B3" w:rsidRDefault="002C16A9">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五、政府采购预算明细表</w:t>
      </w:r>
    </w:p>
    <w:p w:rsidR="003A15B3" w:rsidRDefault="002C16A9">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六、财政拨款收支总表</w:t>
      </w:r>
    </w:p>
    <w:p w:rsidR="003A15B3" w:rsidRDefault="002C16A9">
      <w:pPr>
        <w:autoSpaceDE w:val="0"/>
        <w:autoSpaceDN w:val="0"/>
        <w:adjustRightInd w:val="0"/>
        <w:spacing w:line="560" w:lineRule="exact"/>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 xml:space="preserve">    </w:t>
      </w:r>
      <w:r>
        <w:rPr>
          <w:rFonts w:ascii="仿宋_GB2312" w:eastAsia="仿宋_GB2312" w:hAnsi="仿宋_GB2312" w:cs="仿宋_GB2312" w:hint="eastAsia"/>
          <w:color w:val="000000"/>
          <w:kern w:val="0"/>
          <w:sz w:val="32"/>
          <w:szCs w:val="32"/>
          <w:lang w:val="zh-CN"/>
        </w:rPr>
        <w:t>七、一般公共预算财政拨款支出表</w:t>
      </w:r>
    </w:p>
    <w:p w:rsidR="003A15B3" w:rsidRDefault="002C16A9">
      <w:pPr>
        <w:autoSpaceDE w:val="0"/>
        <w:autoSpaceDN w:val="0"/>
        <w:adjustRightInd w:val="0"/>
        <w:spacing w:line="560" w:lineRule="exact"/>
        <w:jc w:val="left"/>
        <w:rPr>
          <w:rFonts w:ascii="仿宋_GB2312" w:eastAsia="仿宋_GB2312" w:hAnsi="仿宋_GB2312" w:cs="仿宋_GB2312"/>
          <w:color w:val="000000"/>
          <w:spacing w:val="-16"/>
          <w:kern w:val="0"/>
          <w:sz w:val="32"/>
          <w:szCs w:val="32"/>
          <w:lang w:val="zh-CN"/>
        </w:rPr>
      </w:pPr>
      <w:r>
        <w:rPr>
          <w:rFonts w:ascii="仿宋_GB2312" w:eastAsia="仿宋_GB2312" w:hAnsi="仿宋_GB2312" w:cs="仿宋_GB2312" w:hint="eastAsia"/>
          <w:color w:val="000000"/>
          <w:kern w:val="0"/>
          <w:sz w:val="32"/>
          <w:szCs w:val="32"/>
          <w:lang w:val="zh-CN"/>
        </w:rPr>
        <w:t xml:space="preserve">    </w:t>
      </w:r>
      <w:r>
        <w:rPr>
          <w:rFonts w:ascii="仿宋_GB2312" w:eastAsia="仿宋_GB2312" w:hAnsi="仿宋_GB2312" w:cs="仿宋_GB2312" w:hint="eastAsia"/>
          <w:color w:val="000000"/>
          <w:spacing w:val="-16"/>
          <w:kern w:val="0"/>
          <w:sz w:val="32"/>
          <w:szCs w:val="32"/>
          <w:lang w:val="zh-CN"/>
        </w:rPr>
        <w:t>八、一般公共预算财政拨款基本支出表</w:t>
      </w:r>
    </w:p>
    <w:p w:rsidR="003A15B3" w:rsidRDefault="002C16A9">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九、政府性基金预算财政拨款支出表</w:t>
      </w:r>
    </w:p>
    <w:p w:rsidR="003A15B3" w:rsidRDefault="002C16A9">
      <w:pPr>
        <w:autoSpaceDE w:val="0"/>
        <w:autoSpaceDN w:val="0"/>
        <w:adjustRightInd w:val="0"/>
        <w:spacing w:line="560" w:lineRule="exact"/>
        <w:ind w:firstLineChars="200" w:firstLine="640"/>
        <w:jc w:val="left"/>
        <w:rPr>
          <w:rFonts w:ascii="仿宋_GB2312" w:eastAsia="仿宋_GB2312" w:hAnsi="仿宋_GB2312" w:cs="仿宋_GB2312"/>
          <w:color w:val="000000"/>
          <w:spacing w:val="-16"/>
          <w:kern w:val="0"/>
          <w:sz w:val="32"/>
          <w:szCs w:val="32"/>
          <w:lang w:val="zh-CN"/>
        </w:rPr>
      </w:pPr>
      <w:r>
        <w:rPr>
          <w:rFonts w:ascii="仿宋_GB2312" w:eastAsia="仿宋_GB2312" w:hAnsi="仿宋_GB2312" w:cs="仿宋_GB2312" w:hint="eastAsia"/>
          <w:color w:val="000000"/>
          <w:kern w:val="0"/>
          <w:sz w:val="32"/>
          <w:szCs w:val="32"/>
          <w:lang w:val="zh-CN"/>
        </w:rPr>
        <w:t>十、国有资本经营预算财政拨款支出表</w:t>
      </w:r>
    </w:p>
    <w:p w:rsidR="003A15B3" w:rsidRDefault="002C16A9">
      <w:pPr>
        <w:autoSpaceDE w:val="0"/>
        <w:autoSpaceDN w:val="0"/>
        <w:adjustRightInd w:val="0"/>
        <w:spacing w:line="560" w:lineRule="exact"/>
        <w:ind w:firstLineChars="200" w:firstLine="576"/>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spacing w:val="-16"/>
          <w:kern w:val="0"/>
          <w:sz w:val="32"/>
          <w:szCs w:val="32"/>
          <w:lang w:val="zh-CN"/>
        </w:rPr>
        <w:t>十一、财政拨款</w:t>
      </w:r>
      <w:r>
        <w:rPr>
          <w:rFonts w:ascii="仿宋_GB2312" w:eastAsia="仿宋_GB2312" w:hAnsi="仿宋_GB2312" w:cs="仿宋_GB2312" w:hint="eastAsia"/>
          <w:color w:val="000000"/>
          <w:kern w:val="0"/>
          <w:sz w:val="32"/>
          <w:szCs w:val="32"/>
          <w:lang w:val="zh-CN"/>
        </w:rPr>
        <w:t>“三公”经费支出表</w:t>
      </w:r>
    </w:p>
    <w:p w:rsidR="003A15B3" w:rsidRDefault="002C16A9">
      <w:pPr>
        <w:autoSpaceDE w:val="0"/>
        <w:autoSpaceDN w:val="0"/>
        <w:adjustRightInd w:val="0"/>
        <w:spacing w:line="560" w:lineRule="exact"/>
        <w:ind w:firstLineChars="200" w:firstLine="568"/>
        <w:jc w:val="left"/>
        <w:rPr>
          <w:rFonts w:ascii="仿宋_GB2312" w:eastAsia="仿宋_GB2312" w:hAnsi="仿宋_GB2312" w:cs="仿宋_GB2312"/>
          <w:color w:val="000000"/>
          <w:spacing w:val="-18"/>
          <w:kern w:val="0"/>
          <w:sz w:val="32"/>
          <w:szCs w:val="32"/>
          <w:lang w:val="zh-CN"/>
        </w:rPr>
      </w:pPr>
      <w:r>
        <w:rPr>
          <w:rFonts w:ascii="仿宋_GB2312" w:eastAsia="仿宋_GB2312" w:hAnsi="仿宋_GB2312" w:cs="仿宋_GB2312" w:hint="eastAsia"/>
          <w:color w:val="000000"/>
          <w:spacing w:val="-18"/>
          <w:kern w:val="0"/>
          <w:sz w:val="32"/>
          <w:szCs w:val="32"/>
          <w:lang w:val="zh-CN"/>
        </w:rPr>
        <w:t>十二、政府购买服务预算财政拨款明细表</w:t>
      </w:r>
    </w:p>
    <w:p w:rsidR="003A15B3" w:rsidRDefault="002C16A9" w:rsidP="009A2515">
      <w:pPr>
        <w:autoSpaceDE w:val="0"/>
        <w:autoSpaceDN w:val="0"/>
        <w:adjustRightInd w:val="0"/>
        <w:spacing w:line="560" w:lineRule="exact"/>
        <w:ind w:firstLineChars="177" w:firstLine="566"/>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十三、项目支出绩效目标表</w:t>
      </w:r>
    </w:p>
    <w:p w:rsidR="003A15B3" w:rsidRDefault="003A15B3">
      <w:pPr>
        <w:spacing w:line="560" w:lineRule="exact"/>
        <w:jc w:val="center"/>
        <w:rPr>
          <w:rFonts w:ascii="仿宋_GB2312" w:eastAsia="仿宋_GB2312" w:hAnsi="仿宋_GB2312" w:cs="仿宋_GB2312"/>
          <w:color w:val="000000"/>
          <w:sz w:val="36"/>
          <w:szCs w:val="36"/>
        </w:rPr>
      </w:pPr>
    </w:p>
    <w:p w:rsidR="003A15B3" w:rsidRDefault="002C16A9">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6"/>
          <w:szCs w:val="36"/>
        </w:rPr>
        <w:t>第一部分</w:t>
      </w:r>
      <w:r>
        <w:rPr>
          <w:rFonts w:ascii="方正小标宋简体" w:eastAsia="方正小标宋简体" w:hint="eastAsia"/>
          <w:color w:val="000000"/>
          <w:sz w:val="36"/>
          <w:szCs w:val="36"/>
        </w:rPr>
        <w:t xml:space="preserve">  2023</w:t>
      </w:r>
      <w:r>
        <w:rPr>
          <w:rFonts w:ascii="方正小标宋简体" w:eastAsia="方正小标宋简体" w:hint="eastAsia"/>
          <w:color w:val="000000"/>
          <w:sz w:val="36"/>
          <w:szCs w:val="36"/>
        </w:rPr>
        <w:t>年度单位预算情况说明</w:t>
      </w:r>
    </w:p>
    <w:p w:rsidR="003A15B3" w:rsidRDefault="003A15B3">
      <w:pPr>
        <w:spacing w:line="360" w:lineRule="auto"/>
        <w:rPr>
          <w:rFonts w:ascii="仿宋_GB2312" w:eastAsia="仿宋_GB2312"/>
          <w:color w:val="000000"/>
          <w:sz w:val="32"/>
          <w:szCs w:val="32"/>
        </w:rPr>
      </w:pPr>
    </w:p>
    <w:p w:rsidR="003A15B3" w:rsidRDefault="002C16A9">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一、单位情况说明</w:t>
      </w:r>
    </w:p>
    <w:p w:rsidR="003A15B3" w:rsidRDefault="002C16A9">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（一）本单位性质、职责等情况</w:t>
      </w:r>
    </w:p>
    <w:p w:rsidR="003A15B3" w:rsidRDefault="002C16A9">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根据《中共北京市委机构编制委员会关于市委宣传部所属事业单位改革有关事项的批复》（京编委〔</w:t>
      </w:r>
      <w:r>
        <w:rPr>
          <w:rFonts w:ascii="仿宋_GB2312" w:eastAsia="仿宋_GB2312" w:hint="eastAsia"/>
          <w:color w:val="000000"/>
          <w:sz w:val="32"/>
          <w:szCs w:val="32"/>
        </w:rPr>
        <w:t>2021</w:t>
      </w:r>
      <w:r>
        <w:rPr>
          <w:rFonts w:ascii="仿宋_GB2312" w:eastAsia="仿宋_GB2312" w:hint="eastAsia"/>
          <w:color w:val="000000"/>
          <w:sz w:val="32"/>
          <w:szCs w:val="32"/>
        </w:rPr>
        <w:t>〕</w:t>
      </w:r>
      <w:r>
        <w:rPr>
          <w:rFonts w:ascii="仿宋_GB2312" w:eastAsia="仿宋_GB2312" w:hint="eastAsia"/>
          <w:color w:val="000000"/>
          <w:sz w:val="32"/>
          <w:szCs w:val="32"/>
        </w:rPr>
        <w:t>146</w:t>
      </w:r>
      <w:r>
        <w:rPr>
          <w:rFonts w:ascii="仿宋_GB2312" w:eastAsia="仿宋_GB2312" w:hint="eastAsia"/>
          <w:color w:val="000000"/>
          <w:sz w:val="32"/>
          <w:szCs w:val="32"/>
        </w:rPr>
        <w:t>号），组建首都精神文明促进中心，为中共北京市委宣传部所属正处级公益一类事业单位。主要职能是：承担首都精神文明宣传教育、公共文明引导、志愿服务等相关事务性工作。</w:t>
      </w:r>
    </w:p>
    <w:p w:rsidR="003A15B3" w:rsidRDefault="002C16A9">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（二）机构设置情况</w:t>
      </w:r>
    </w:p>
    <w:p w:rsidR="003A15B3" w:rsidRDefault="002C16A9">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首都精神文明促进中心共</w:t>
      </w:r>
      <w:r>
        <w:rPr>
          <w:rFonts w:ascii="仿宋_GB2312" w:eastAsia="仿宋_GB2312" w:hint="eastAsia"/>
          <w:color w:val="000000"/>
          <w:sz w:val="32"/>
          <w:szCs w:val="32"/>
        </w:rPr>
        <w:t>3</w:t>
      </w:r>
      <w:r>
        <w:rPr>
          <w:rFonts w:ascii="仿宋_GB2312" w:eastAsia="仿宋_GB2312" w:hint="eastAsia"/>
          <w:color w:val="000000"/>
          <w:sz w:val="32"/>
          <w:szCs w:val="32"/>
        </w:rPr>
        <w:t>个内设机构，分别是综合管理科（志愿者服务科）、宣传教育科、公共文明指导科。无下属单位。</w:t>
      </w:r>
    </w:p>
    <w:p w:rsidR="003A15B3" w:rsidRDefault="002C16A9">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（三）人员编制及实有情况</w:t>
      </w:r>
    </w:p>
    <w:p w:rsidR="003A15B3" w:rsidRDefault="002C16A9">
      <w:pPr>
        <w:spacing w:line="560" w:lineRule="exact"/>
        <w:ind w:firstLineChars="200" w:firstLine="640"/>
        <w:rPr>
          <w:rFonts w:ascii="仿宋_GB2312" w:eastAsia="仿宋_GB2312"/>
          <w:color w:val="000000"/>
          <w:sz w:val="32"/>
          <w:szCs w:val="32"/>
        </w:rPr>
      </w:pPr>
      <w:r>
        <w:rPr>
          <w:rFonts w:ascii="仿宋_GB2312" w:eastAsia="仿宋_GB2312" w:hint="eastAsia"/>
          <w:sz w:val="32"/>
          <w:szCs w:val="32"/>
        </w:rPr>
        <w:t>首都精神文明促进中心事业编制</w:t>
      </w:r>
      <w:r>
        <w:rPr>
          <w:rFonts w:ascii="仿宋_GB2312" w:eastAsia="仿宋_GB2312" w:hint="eastAsia"/>
          <w:sz w:val="32"/>
          <w:szCs w:val="32"/>
        </w:rPr>
        <w:t>18</w:t>
      </w:r>
      <w:r>
        <w:rPr>
          <w:rFonts w:ascii="仿宋_GB2312" w:eastAsia="仿宋_GB2312" w:hint="eastAsia"/>
          <w:sz w:val="32"/>
          <w:szCs w:val="32"/>
        </w:rPr>
        <w:t>人，实</w:t>
      </w:r>
      <w:r>
        <w:rPr>
          <w:rFonts w:ascii="仿宋_GB2312" w:eastAsia="仿宋_GB2312"/>
          <w:sz w:val="32"/>
          <w:szCs w:val="32"/>
        </w:rPr>
        <w:t>有人数</w:t>
      </w:r>
      <w:r>
        <w:rPr>
          <w:rFonts w:ascii="仿宋_GB2312" w:eastAsia="仿宋_GB2312" w:hint="eastAsia"/>
          <w:sz w:val="32"/>
          <w:szCs w:val="32"/>
        </w:rPr>
        <w:t>13</w:t>
      </w:r>
      <w:r>
        <w:rPr>
          <w:rFonts w:ascii="仿宋_GB2312" w:eastAsia="仿宋_GB2312" w:hint="eastAsia"/>
          <w:sz w:val="32"/>
          <w:szCs w:val="32"/>
        </w:rPr>
        <w:t>人</w:t>
      </w:r>
      <w:r>
        <w:rPr>
          <w:rFonts w:ascii="仿宋_GB2312" w:eastAsia="仿宋_GB2312"/>
          <w:sz w:val="32"/>
          <w:szCs w:val="32"/>
        </w:rPr>
        <w:t>。</w:t>
      </w:r>
      <w:r>
        <w:rPr>
          <w:rFonts w:ascii="仿宋_GB2312" w:eastAsia="仿宋_GB2312" w:hint="eastAsia"/>
          <w:sz w:val="32"/>
          <w:szCs w:val="32"/>
        </w:rPr>
        <w:t>聘用人员</w:t>
      </w:r>
      <w:r>
        <w:rPr>
          <w:rFonts w:ascii="仿宋_GB2312" w:eastAsia="仿宋_GB2312" w:hint="eastAsia"/>
          <w:sz w:val="32"/>
          <w:szCs w:val="32"/>
        </w:rPr>
        <w:t>2</w:t>
      </w:r>
      <w:r>
        <w:rPr>
          <w:rFonts w:ascii="仿宋_GB2312" w:eastAsia="仿宋_GB2312" w:hint="eastAsia"/>
          <w:sz w:val="32"/>
          <w:szCs w:val="32"/>
        </w:rPr>
        <w:t>人。</w:t>
      </w:r>
    </w:p>
    <w:p w:rsidR="003A15B3" w:rsidRDefault="002C16A9">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二、收入预算情况说明</w:t>
      </w:r>
    </w:p>
    <w:p w:rsidR="003A15B3" w:rsidRDefault="002C16A9" w:rsidP="009A2515">
      <w:pPr>
        <w:spacing w:line="560" w:lineRule="exact"/>
        <w:ind w:firstLineChars="200" w:firstLine="640"/>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年度收入预算</w:t>
      </w:r>
      <w:r>
        <w:rPr>
          <w:rFonts w:ascii="仿宋_GB2312" w:eastAsia="仿宋_GB2312" w:hint="eastAsia"/>
          <w:sz w:val="32"/>
          <w:szCs w:val="32"/>
        </w:rPr>
        <w:t>2984.9</w:t>
      </w:r>
      <w:r>
        <w:rPr>
          <w:rFonts w:ascii="仿宋_GB2312" w:eastAsia="仿宋_GB2312"/>
          <w:sz w:val="32"/>
          <w:szCs w:val="32"/>
        </w:rPr>
        <w:t>4</w:t>
      </w:r>
      <w:r>
        <w:rPr>
          <w:rFonts w:ascii="仿宋_GB2312" w:eastAsia="仿宋_GB2312" w:hint="eastAsia"/>
          <w:sz w:val="32"/>
          <w:szCs w:val="32"/>
        </w:rPr>
        <w:t>万元，比</w:t>
      </w:r>
      <w:r>
        <w:rPr>
          <w:rFonts w:ascii="仿宋_GB2312" w:eastAsia="仿宋_GB2312" w:hint="eastAsia"/>
          <w:sz w:val="32"/>
          <w:szCs w:val="32"/>
        </w:rPr>
        <w:t>2022</w:t>
      </w:r>
      <w:r>
        <w:rPr>
          <w:rFonts w:ascii="仿宋_GB2312" w:eastAsia="仿宋_GB2312" w:hint="eastAsia"/>
          <w:sz w:val="32"/>
          <w:szCs w:val="32"/>
        </w:rPr>
        <w:t>年年初预算数</w:t>
      </w:r>
      <w:r>
        <w:rPr>
          <w:rFonts w:ascii="仿宋_GB2312" w:eastAsia="仿宋_GB2312" w:hint="eastAsia"/>
          <w:sz w:val="32"/>
          <w:szCs w:val="32"/>
        </w:rPr>
        <w:t>2915.49</w:t>
      </w:r>
      <w:r>
        <w:rPr>
          <w:rFonts w:ascii="仿宋_GB2312" w:eastAsia="仿宋_GB2312" w:hint="eastAsia"/>
          <w:sz w:val="32"/>
          <w:szCs w:val="32"/>
        </w:rPr>
        <w:t>万元增加</w:t>
      </w:r>
      <w:r>
        <w:rPr>
          <w:rFonts w:ascii="仿宋_GB2312" w:eastAsia="仿宋_GB2312" w:hint="eastAsia"/>
          <w:sz w:val="32"/>
          <w:szCs w:val="32"/>
        </w:rPr>
        <w:t>69.45</w:t>
      </w:r>
      <w:r>
        <w:rPr>
          <w:rFonts w:ascii="仿宋_GB2312" w:eastAsia="仿宋_GB2312" w:hint="eastAsia"/>
          <w:sz w:val="32"/>
          <w:szCs w:val="32"/>
        </w:rPr>
        <w:t>万元，增长</w:t>
      </w:r>
      <w:r>
        <w:rPr>
          <w:rFonts w:ascii="仿宋_GB2312" w:eastAsia="仿宋_GB2312" w:hint="eastAsia"/>
          <w:sz w:val="32"/>
          <w:szCs w:val="32"/>
        </w:rPr>
        <w:t>2.38%</w:t>
      </w:r>
      <w:r>
        <w:rPr>
          <w:rFonts w:ascii="仿宋_GB2312" w:eastAsia="仿宋_GB2312" w:hint="eastAsia"/>
          <w:sz w:val="32"/>
          <w:szCs w:val="32"/>
        </w:rPr>
        <w:t>。主要原因是落实人员正常调资及工资结构调整等有关政策，人员经费有所增加</w:t>
      </w:r>
      <w:r>
        <w:rPr>
          <w:rFonts w:ascii="仿宋_GB2312" w:eastAsia="仿宋_GB2312"/>
          <w:sz w:val="32"/>
          <w:szCs w:val="32"/>
        </w:rPr>
        <w:t>。</w:t>
      </w:r>
    </w:p>
    <w:p w:rsidR="003A15B3" w:rsidRDefault="002C16A9">
      <w:pPr>
        <w:spacing w:line="560" w:lineRule="exact"/>
        <w:ind w:firstLineChars="200" w:firstLine="640"/>
        <w:rPr>
          <w:rFonts w:ascii="楷体_GB2312" w:eastAsia="楷体_GB2312"/>
          <w:sz w:val="32"/>
          <w:szCs w:val="32"/>
        </w:rPr>
      </w:pPr>
      <w:r>
        <w:rPr>
          <w:rFonts w:ascii="楷体_GB2312" w:eastAsia="楷体_GB2312" w:hint="eastAsia"/>
          <w:sz w:val="32"/>
          <w:szCs w:val="32"/>
        </w:rPr>
        <w:t>（一）本年财政拨款收入</w:t>
      </w:r>
      <w:r>
        <w:rPr>
          <w:rFonts w:ascii="仿宋_GB2312" w:eastAsia="仿宋_GB2312" w:hint="eastAsia"/>
          <w:sz w:val="32"/>
          <w:szCs w:val="32"/>
        </w:rPr>
        <w:t>2956.37</w:t>
      </w:r>
      <w:r>
        <w:rPr>
          <w:rFonts w:ascii="楷体_GB2312" w:eastAsia="楷体_GB2312" w:hint="eastAsia"/>
          <w:sz w:val="32"/>
          <w:szCs w:val="32"/>
        </w:rPr>
        <w:t>万元</w:t>
      </w:r>
    </w:p>
    <w:p w:rsidR="003A15B3" w:rsidRDefault="002C16A9">
      <w:pPr>
        <w:spacing w:line="560" w:lineRule="exact"/>
        <w:ind w:firstLineChars="200" w:firstLine="640"/>
        <w:rPr>
          <w:rFonts w:ascii="仿宋_GB2312" w:eastAsia="仿宋_GB2312"/>
          <w:sz w:val="32"/>
          <w:szCs w:val="32"/>
        </w:rPr>
      </w:pPr>
      <w:r>
        <w:rPr>
          <w:rFonts w:ascii="仿宋_GB2312" w:eastAsia="仿宋_GB2312" w:hint="eastAsia"/>
          <w:sz w:val="32"/>
          <w:szCs w:val="32"/>
        </w:rPr>
        <w:t>1.</w:t>
      </w:r>
      <w:r>
        <w:rPr>
          <w:rFonts w:ascii="仿宋_GB2312" w:eastAsia="仿宋_GB2312" w:hint="eastAsia"/>
          <w:sz w:val="32"/>
          <w:szCs w:val="32"/>
        </w:rPr>
        <w:t>一般公共预算拨款收入</w:t>
      </w:r>
      <w:r>
        <w:rPr>
          <w:rFonts w:ascii="仿宋_GB2312" w:eastAsia="仿宋_GB2312" w:hint="eastAsia"/>
          <w:sz w:val="32"/>
          <w:szCs w:val="32"/>
        </w:rPr>
        <w:t>2956.37</w:t>
      </w:r>
      <w:r>
        <w:rPr>
          <w:rFonts w:ascii="仿宋_GB2312" w:eastAsia="仿宋_GB2312" w:hint="eastAsia"/>
          <w:sz w:val="32"/>
          <w:szCs w:val="32"/>
        </w:rPr>
        <w:t>万元。</w:t>
      </w:r>
    </w:p>
    <w:p w:rsidR="003A15B3" w:rsidRDefault="002C16A9">
      <w:pPr>
        <w:spacing w:line="560" w:lineRule="exact"/>
        <w:ind w:firstLineChars="200" w:firstLine="640"/>
        <w:rPr>
          <w:rFonts w:ascii="仿宋_GB2312" w:eastAsia="仿宋_GB2312"/>
          <w:sz w:val="32"/>
          <w:szCs w:val="32"/>
        </w:rPr>
      </w:pPr>
      <w:r>
        <w:rPr>
          <w:rFonts w:ascii="仿宋_GB2312" w:eastAsia="仿宋_GB2312" w:hint="eastAsia"/>
          <w:sz w:val="32"/>
          <w:szCs w:val="32"/>
        </w:rPr>
        <w:lastRenderedPageBreak/>
        <w:t>2.</w:t>
      </w:r>
      <w:r>
        <w:rPr>
          <w:rFonts w:ascii="仿宋_GB2312" w:eastAsia="仿宋_GB2312" w:hint="eastAsia"/>
          <w:sz w:val="32"/>
          <w:szCs w:val="32"/>
        </w:rPr>
        <w:t>政府性基金预算拨款收入</w:t>
      </w:r>
      <w:r>
        <w:rPr>
          <w:rFonts w:ascii="仿宋_GB2312" w:eastAsia="仿宋_GB2312"/>
          <w:sz w:val="32"/>
          <w:szCs w:val="32"/>
        </w:rPr>
        <w:t>0</w:t>
      </w:r>
      <w:r>
        <w:rPr>
          <w:rFonts w:ascii="仿宋_GB2312" w:eastAsia="仿宋_GB2312" w:hint="eastAsia"/>
          <w:sz w:val="32"/>
          <w:szCs w:val="32"/>
        </w:rPr>
        <w:t>万元。</w:t>
      </w:r>
    </w:p>
    <w:p w:rsidR="003A15B3" w:rsidRDefault="002C16A9">
      <w:pPr>
        <w:spacing w:line="560" w:lineRule="exact"/>
        <w:ind w:firstLineChars="200" w:firstLine="640"/>
        <w:rPr>
          <w:rFonts w:ascii="仿宋_GB2312" w:eastAsia="仿宋_GB2312"/>
          <w:sz w:val="32"/>
          <w:szCs w:val="32"/>
        </w:rPr>
      </w:pPr>
      <w:r>
        <w:rPr>
          <w:rFonts w:ascii="仿宋_GB2312" w:eastAsia="仿宋_GB2312" w:hint="eastAsia"/>
          <w:sz w:val="32"/>
          <w:szCs w:val="32"/>
        </w:rPr>
        <w:t>3.</w:t>
      </w:r>
      <w:r>
        <w:rPr>
          <w:rFonts w:ascii="仿宋_GB2312" w:eastAsia="仿宋_GB2312" w:hint="eastAsia"/>
          <w:sz w:val="32"/>
          <w:szCs w:val="32"/>
        </w:rPr>
        <w:t>国有资本经营预算拨款收入</w:t>
      </w:r>
      <w:r>
        <w:rPr>
          <w:rFonts w:ascii="仿宋_GB2312" w:eastAsia="仿宋_GB2312"/>
          <w:sz w:val="32"/>
          <w:szCs w:val="32"/>
        </w:rPr>
        <w:t>0</w:t>
      </w:r>
      <w:r>
        <w:rPr>
          <w:rFonts w:ascii="仿宋_GB2312" w:eastAsia="仿宋_GB2312" w:hint="eastAsia"/>
          <w:sz w:val="32"/>
          <w:szCs w:val="32"/>
        </w:rPr>
        <w:t>万元。</w:t>
      </w:r>
    </w:p>
    <w:p w:rsidR="003A15B3" w:rsidRDefault="002C16A9">
      <w:pPr>
        <w:spacing w:line="560" w:lineRule="exact"/>
        <w:ind w:firstLineChars="200" w:firstLine="640"/>
        <w:rPr>
          <w:rFonts w:ascii="楷体_GB2312" w:eastAsia="楷体_GB2312"/>
          <w:sz w:val="32"/>
          <w:szCs w:val="32"/>
        </w:rPr>
      </w:pPr>
      <w:r>
        <w:rPr>
          <w:rFonts w:ascii="楷体_GB2312" w:eastAsia="楷体_GB2312" w:hint="eastAsia"/>
          <w:sz w:val="32"/>
          <w:szCs w:val="32"/>
        </w:rPr>
        <w:t>（二）本年其他资金收入</w:t>
      </w:r>
      <w:r>
        <w:rPr>
          <w:rFonts w:ascii="仿宋_GB2312" w:eastAsia="仿宋_GB2312" w:hint="eastAsia"/>
          <w:sz w:val="32"/>
          <w:szCs w:val="32"/>
        </w:rPr>
        <w:t>0</w:t>
      </w:r>
      <w:r>
        <w:rPr>
          <w:rFonts w:ascii="楷体_GB2312" w:eastAsia="楷体_GB2312" w:hint="eastAsia"/>
          <w:sz w:val="32"/>
          <w:szCs w:val="32"/>
        </w:rPr>
        <w:t>万元</w:t>
      </w:r>
    </w:p>
    <w:p w:rsidR="003A15B3" w:rsidRDefault="002C16A9">
      <w:pPr>
        <w:spacing w:line="560" w:lineRule="exact"/>
        <w:ind w:firstLineChars="200" w:firstLine="640"/>
        <w:rPr>
          <w:rFonts w:ascii="仿宋_GB2312" w:eastAsia="仿宋_GB2312"/>
          <w:sz w:val="32"/>
          <w:szCs w:val="32"/>
        </w:rPr>
      </w:pPr>
      <w:r>
        <w:rPr>
          <w:rFonts w:ascii="仿宋_GB2312" w:eastAsia="仿宋_GB2312" w:hint="eastAsia"/>
          <w:sz w:val="32"/>
          <w:szCs w:val="32"/>
        </w:rPr>
        <w:t>4.</w:t>
      </w:r>
      <w:r>
        <w:rPr>
          <w:rFonts w:ascii="仿宋_GB2312" w:eastAsia="仿宋_GB2312" w:hint="eastAsia"/>
          <w:sz w:val="32"/>
          <w:szCs w:val="32"/>
        </w:rPr>
        <w:t>财政专户管理资金收入</w:t>
      </w:r>
      <w:r>
        <w:rPr>
          <w:rFonts w:ascii="仿宋_GB2312" w:eastAsia="仿宋_GB2312"/>
          <w:sz w:val="32"/>
          <w:szCs w:val="32"/>
        </w:rPr>
        <w:t>0</w:t>
      </w:r>
      <w:r>
        <w:rPr>
          <w:rFonts w:ascii="仿宋_GB2312" w:eastAsia="仿宋_GB2312" w:hint="eastAsia"/>
          <w:sz w:val="32"/>
          <w:szCs w:val="32"/>
        </w:rPr>
        <w:t>万元。</w:t>
      </w:r>
    </w:p>
    <w:p w:rsidR="003A15B3" w:rsidRDefault="002C16A9">
      <w:pPr>
        <w:spacing w:line="560" w:lineRule="exact"/>
        <w:ind w:firstLineChars="200" w:firstLine="640"/>
        <w:rPr>
          <w:rFonts w:ascii="仿宋_GB2312" w:eastAsia="仿宋_GB2312"/>
          <w:sz w:val="32"/>
          <w:szCs w:val="32"/>
        </w:rPr>
      </w:pPr>
      <w:r>
        <w:rPr>
          <w:rFonts w:ascii="仿宋_GB2312" w:eastAsia="仿宋_GB2312" w:hint="eastAsia"/>
          <w:sz w:val="32"/>
          <w:szCs w:val="32"/>
        </w:rPr>
        <w:t>5.</w:t>
      </w:r>
      <w:r>
        <w:rPr>
          <w:rFonts w:ascii="仿宋_GB2312" w:eastAsia="仿宋_GB2312" w:hint="eastAsia"/>
          <w:sz w:val="32"/>
          <w:szCs w:val="32"/>
        </w:rPr>
        <w:t>事业收入</w:t>
      </w:r>
      <w:r>
        <w:rPr>
          <w:rFonts w:ascii="仿宋_GB2312" w:eastAsia="仿宋_GB2312"/>
          <w:sz w:val="32"/>
          <w:szCs w:val="32"/>
        </w:rPr>
        <w:t>0</w:t>
      </w:r>
      <w:r>
        <w:rPr>
          <w:rFonts w:ascii="仿宋_GB2312" w:eastAsia="仿宋_GB2312" w:hint="eastAsia"/>
          <w:sz w:val="32"/>
          <w:szCs w:val="32"/>
        </w:rPr>
        <w:t>万元。</w:t>
      </w:r>
    </w:p>
    <w:p w:rsidR="003A15B3" w:rsidRDefault="002C16A9">
      <w:pPr>
        <w:spacing w:line="560" w:lineRule="exact"/>
        <w:ind w:firstLineChars="200" w:firstLine="640"/>
        <w:rPr>
          <w:rFonts w:ascii="仿宋_GB2312" w:eastAsia="仿宋_GB2312"/>
          <w:sz w:val="32"/>
          <w:szCs w:val="32"/>
        </w:rPr>
      </w:pPr>
      <w:r>
        <w:rPr>
          <w:rFonts w:ascii="仿宋_GB2312" w:eastAsia="仿宋_GB2312" w:hint="eastAsia"/>
          <w:sz w:val="32"/>
          <w:szCs w:val="32"/>
        </w:rPr>
        <w:t>6.</w:t>
      </w:r>
      <w:r>
        <w:rPr>
          <w:rFonts w:ascii="仿宋_GB2312" w:eastAsia="仿宋_GB2312" w:hint="eastAsia"/>
          <w:sz w:val="32"/>
          <w:szCs w:val="32"/>
        </w:rPr>
        <w:t>上级补助收入</w:t>
      </w:r>
      <w:r>
        <w:rPr>
          <w:rFonts w:ascii="仿宋_GB2312" w:eastAsia="仿宋_GB2312"/>
          <w:sz w:val="32"/>
          <w:szCs w:val="32"/>
        </w:rPr>
        <w:t>0</w:t>
      </w:r>
      <w:r>
        <w:rPr>
          <w:rFonts w:ascii="仿宋_GB2312" w:eastAsia="仿宋_GB2312" w:hint="eastAsia"/>
          <w:sz w:val="32"/>
          <w:szCs w:val="32"/>
        </w:rPr>
        <w:t>万元。</w:t>
      </w:r>
    </w:p>
    <w:p w:rsidR="003A15B3" w:rsidRDefault="002C16A9">
      <w:pPr>
        <w:spacing w:line="560" w:lineRule="exact"/>
        <w:ind w:firstLineChars="200" w:firstLine="640"/>
        <w:rPr>
          <w:rFonts w:ascii="仿宋_GB2312" w:eastAsia="仿宋_GB2312"/>
          <w:sz w:val="32"/>
          <w:szCs w:val="32"/>
        </w:rPr>
      </w:pPr>
      <w:r>
        <w:rPr>
          <w:rFonts w:ascii="仿宋_GB2312" w:eastAsia="仿宋_GB2312" w:hint="eastAsia"/>
          <w:sz w:val="32"/>
          <w:szCs w:val="32"/>
        </w:rPr>
        <w:t>7.</w:t>
      </w:r>
      <w:r>
        <w:rPr>
          <w:rFonts w:ascii="仿宋_GB2312" w:eastAsia="仿宋_GB2312" w:hint="eastAsia"/>
          <w:sz w:val="32"/>
          <w:szCs w:val="32"/>
        </w:rPr>
        <w:t>附属单位上缴收入</w:t>
      </w:r>
      <w:r>
        <w:rPr>
          <w:rFonts w:ascii="仿宋_GB2312" w:eastAsia="仿宋_GB2312"/>
          <w:sz w:val="32"/>
          <w:szCs w:val="32"/>
        </w:rPr>
        <w:t>0</w:t>
      </w:r>
      <w:r>
        <w:rPr>
          <w:rFonts w:ascii="仿宋_GB2312" w:eastAsia="仿宋_GB2312" w:hint="eastAsia"/>
          <w:sz w:val="32"/>
          <w:szCs w:val="32"/>
        </w:rPr>
        <w:t>万元。</w:t>
      </w:r>
    </w:p>
    <w:p w:rsidR="003A15B3" w:rsidRDefault="002C16A9">
      <w:pPr>
        <w:spacing w:line="560" w:lineRule="exact"/>
        <w:ind w:firstLineChars="200" w:firstLine="640"/>
        <w:rPr>
          <w:rFonts w:ascii="仿宋_GB2312" w:eastAsia="仿宋_GB2312"/>
          <w:sz w:val="32"/>
          <w:szCs w:val="32"/>
        </w:rPr>
      </w:pPr>
      <w:r>
        <w:rPr>
          <w:rFonts w:ascii="仿宋_GB2312" w:eastAsia="仿宋_GB2312" w:hint="eastAsia"/>
          <w:sz w:val="32"/>
          <w:szCs w:val="32"/>
        </w:rPr>
        <w:t>8.</w:t>
      </w:r>
      <w:r>
        <w:rPr>
          <w:rFonts w:ascii="仿宋_GB2312" w:eastAsia="仿宋_GB2312" w:hint="eastAsia"/>
          <w:sz w:val="32"/>
          <w:szCs w:val="32"/>
        </w:rPr>
        <w:t>事业单位经营收入</w:t>
      </w:r>
      <w:r>
        <w:rPr>
          <w:rFonts w:ascii="仿宋_GB2312" w:eastAsia="仿宋_GB2312"/>
          <w:sz w:val="32"/>
          <w:szCs w:val="32"/>
        </w:rPr>
        <w:t>0</w:t>
      </w:r>
      <w:r>
        <w:rPr>
          <w:rFonts w:ascii="仿宋_GB2312" w:eastAsia="仿宋_GB2312" w:hint="eastAsia"/>
          <w:sz w:val="32"/>
          <w:szCs w:val="32"/>
        </w:rPr>
        <w:t>万元。</w:t>
      </w:r>
    </w:p>
    <w:p w:rsidR="003A15B3" w:rsidRDefault="002C16A9">
      <w:pPr>
        <w:spacing w:line="560" w:lineRule="exact"/>
        <w:ind w:firstLineChars="200" w:firstLine="640"/>
        <w:rPr>
          <w:rFonts w:ascii="仿宋_GB2312" w:eastAsia="仿宋_GB2312"/>
          <w:sz w:val="32"/>
          <w:szCs w:val="32"/>
        </w:rPr>
      </w:pPr>
      <w:r>
        <w:rPr>
          <w:rFonts w:ascii="仿宋_GB2312" w:eastAsia="仿宋_GB2312" w:hint="eastAsia"/>
          <w:sz w:val="32"/>
          <w:szCs w:val="32"/>
        </w:rPr>
        <w:t>9.</w:t>
      </w:r>
      <w:r>
        <w:rPr>
          <w:rFonts w:ascii="仿宋_GB2312" w:eastAsia="仿宋_GB2312" w:hint="eastAsia"/>
          <w:sz w:val="32"/>
          <w:szCs w:val="32"/>
        </w:rPr>
        <w:t>其他收入</w:t>
      </w:r>
      <w:r>
        <w:rPr>
          <w:rFonts w:ascii="仿宋_GB2312" w:eastAsia="仿宋_GB2312"/>
          <w:sz w:val="32"/>
          <w:szCs w:val="32"/>
        </w:rPr>
        <w:t>0</w:t>
      </w:r>
      <w:r>
        <w:rPr>
          <w:rFonts w:ascii="仿宋_GB2312" w:eastAsia="仿宋_GB2312" w:hint="eastAsia"/>
          <w:sz w:val="32"/>
          <w:szCs w:val="32"/>
        </w:rPr>
        <w:t>万元。</w:t>
      </w:r>
    </w:p>
    <w:p w:rsidR="003A15B3" w:rsidRDefault="002C16A9">
      <w:pPr>
        <w:spacing w:line="560" w:lineRule="exact"/>
        <w:ind w:firstLineChars="200" w:firstLine="640"/>
        <w:rPr>
          <w:rFonts w:ascii="楷体_GB2312" w:eastAsia="楷体_GB2312"/>
          <w:sz w:val="32"/>
          <w:szCs w:val="32"/>
        </w:rPr>
      </w:pPr>
      <w:r>
        <w:rPr>
          <w:rFonts w:ascii="楷体_GB2312" w:eastAsia="楷体_GB2312" w:hint="eastAsia"/>
          <w:sz w:val="32"/>
          <w:szCs w:val="32"/>
        </w:rPr>
        <w:t>（三）上年结转结余</w:t>
      </w:r>
      <w:r>
        <w:rPr>
          <w:rFonts w:ascii="仿宋_GB2312" w:eastAsia="仿宋_GB2312" w:hint="eastAsia"/>
          <w:sz w:val="32"/>
          <w:szCs w:val="32"/>
        </w:rPr>
        <w:t>28.57</w:t>
      </w:r>
      <w:r>
        <w:rPr>
          <w:rFonts w:ascii="楷体_GB2312" w:eastAsia="楷体_GB2312" w:hint="eastAsia"/>
          <w:sz w:val="32"/>
          <w:szCs w:val="32"/>
        </w:rPr>
        <w:t>万元</w:t>
      </w:r>
    </w:p>
    <w:p w:rsidR="003A15B3" w:rsidRDefault="002C16A9">
      <w:pPr>
        <w:spacing w:line="560" w:lineRule="exact"/>
        <w:ind w:firstLineChars="200" w:firstLine="640"/>
        <w:rPr>
          <w:rFonts w:ascii="仿宋_GB2312" w:eastAsia="仿宋_GB2312"/>
          <w:sz w:val="32"/>
          <w:szCs w:val="32"/>
        </w:rPr>
      </w:pPr>
      <w:r>
        <w:rPr>
          <w:rFonts w:ascii="仿宋_GB2312" w:eastAsia="仿宋_GB2312" w:hint="eastAsia"/>
          <w:sz w:val="32"/>
          <w:szCs w:val="32"/>
        </w:rPr>
        <w:t>10.</w:t>
      </w:r>
      <w:r>
        <w:rPr>
          <w:rFonts w:ascii="仿宋_GB2312" w:eastAsia="仿宋_GB2312" w:hint="eastAsia"/>
          <w:sz w:val="32"/>
          <w:szCs w:val="32"/>
        </w:rPr>
        <w:t>上年结转结余</w:t>
      </w:r>
      <w:r>
        <w:rPr>
          <w:rFonts w:ascii="仿宋_GB2312" w:eastAsia="仿宋_GB2312" w:hint="eastAsia"/>
          <w:sz w:val="32"/>
          <w:szCs w:val="32"/>
        </w:rPr>
        <w:t>28.57</w:t>
      </w:r>
      <w:r>
        <w:rPr>
          <w:rFonts w:ascii="仿宋_GB2312" w:eastAsia="仿宋_GB2312" w:hint="eastAsia"/>
          <w:sz w:val="32"/>
          <w:szCs w:val="32"/>
        </w:rPr>
        <w:t>万元。</w:t>
      </w:r>
    </w:p>
    <w:p w:rsidR="003A15B3" w:rsidRDefault="002C16A9">
      <w:pPr>
        <w:pStyle w:val="2"/>
        <w:jc w:val="center"/>
        <w:rPr>
          <w:rFonts w:ascii="仿宋_GB2312" w:eastAsia="仿宋_GB2312"/>
          <w:b w:val="0"/>
          <w:bCs w:val="0"/>
          <w:sz w:val="32"/>
        </w:rPr>
      </w:pPr>
      <w:r>
        <w:rPr>
          <w:rFonts w:ascii="仿宋_GB2312" w:eastAsia="仿宋_GB2312" w:hint="eastAsia"/>
          <w:sz w:val="32"/>
        </w:rPr>
        <w:t>图</w:t>
      </w:r>
      <w:r>
        <w:rPr>
          <w:rFonts w:ascii="仿宋_GB2312" w:eastAsia="仿宋_GB2312" w:hint="eastAsia"/>
          <w:sz w:val="32"/>
        </w:rPr>
        <w:t>1</w:t>
      </w:r>
      <w:r>
        <w:rPr>
          <w:rFonts w:ascii="仿宋_GB2312" w:eastAsia="仿宋_GB2312" w:hint="eastAsia"/>
          <w:sz w:val="32"/>
        </w:rPr>
        <w:t>：收入预算</w:t>
      </w:r>
    </w:p>
    <w:p w:rsidR="003A15B3" w:rsidRDefault="002C16A9">
      <w:pPr>
        <w:pStyle w:val="2"/>
        <w:jc w:val="center"/>
      </w:pPr>
      <w:r>
        <w:rPr>
          <w:noProof/>
        </w:rPr>
        <w:drawing>
          <wp:inline distT="0" distB="0" distL="114300" distR="114300">
            <wp:extent cx="4572000" cy="2743200"/>
            <wp:effectExtent l="4445" t="4445" r="14605" b="14605"/>
            <wp:docPr id="6"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3A15B3" w:rsidRDefault="002C16A9">
      <w:pPr>
        <w:spacing w:line="560" w:lineRule="exact"/>
        <w:ind w:firstLineChars="200" w:firstLine="640"/>
        <w:rPr>
          <w:rFonts w:ascii="黑体" w:eastAsia="黑体"/>
          <w:sz w:val="32"/>
          <w:szCs w:val="32"/>
        </w:rPr>
      </w:pPr>
      <w:r>
        <w:rPr>
          <w:rFonts w:ascii="黑体" w:eastAsia="黑体" w:hint="eastAsia"/>
          <w:sz w:val="32"/>
          <w:szCs w:val="32"/>
        </w:rPr>
        <w:t>三、支出预算情况说明</w:t>
      </w:r>
    </w:p>
    <w:p w:rsidR="003A15B3" w:rsidRDefault="002C16A9">
      <w:pPr>
        <w:spacing w:line="560" w:lineRule="exact"/>
        <w:ind w:firstLineChars="200" w:firstLine="640"/>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年支出预算</w:t>
      </w:r>
      <w:r>
        <w:rPr>
          <w:rFonts w:ascii="仿宋_GB2312" w:eastAsia="仿宋_GB2312"/>
          <w:sz w:val="32"/>
          <w:szCs w:val="32"/>
        </w:rPr>
        <w:t>2984.95</w:t>
      </w:r>
      <w:r>
        <w:rPr>
          <w:rFonts w:ascii="仿宋_GB2312" w:eastAsia="仿宋_GB2312" w:hint="eastAsia"/>
          <w:sz w:val="32"/>
          <w:szCs w:val="32"/>
        </w:rPr>
        <w:t>万元，比</w:t>
      </w:r>
      <w:r>
        <w:rPr>
          <w:rFonts w:ascii="仿宋_GB2312" w:eastAsia="仿宋_GB2312" w:hint="eastAsia"/>
          <w:sz w:val="32"/>
          <w:szCs w:val="32"/>
        </w:rPr>
        <w:t>2022</w:t>
      </w:r>
      <w:r>
        <w:rPr>
          <w:rFonts w:ascii="仿宋_GB2312" w:eastAsia="仿宋_GB2312" w:hint="eastAsia"/>
          <w:sz w:val="32"/>
          <w:szCs w:val="32"/>
        </w:rPr>
        <w:t>年年初预算数</w:t>
      </w:r>
      <w:r>
        <w:rPr>
          <w:rFonts w:ascii="仿宋_GB2312" w:eastAsia="仿宋_GB2312"/>
          <w:sz w:val="32"/>
          <w:szCs w:val="32"/>
        </w:rPr>
        <w:t>2915.49</w:t>
      </w:r>
      <w:r>
        <w:rPr>
          <w:rFonts w:ascii="仿宋_GB2312" w:eastAsia="仿宋_GB2312" w:hint="eastAsia"/>
          <w:sz w:val="32"/>
          <w:szCs w:val="32"/>
        </w:rPr>
        <w:t>万元增加</w:t>
      </w:r>
      <w:r>
        <w:rPr>
          <w:rFonts w:ascii="仿宋_GB2312" w:eastAsia="仿宋_GB2312"/>
          <w:sz w:val="32"/>
          <w:szCs w:val="32"/>
        </w:rPr>
        <w:t>69.46</w:t>
      </w:r>
      <w:r>
        <w:rPr>
          <w:rFonts w:ascii="仿宋_GB2312" w:eastAsia="仿宋_GB2312" w:hint="eastAsia"/>
          <w:sz w:val="32"/>
          <w:szCs w:val="32"/>
        </w:rPr>
        <w:t>万元，增长</w:t>
      </w:r>
      <w:r>
        <w:rPr>
          <w:rFonts w:ascii="仿宋_GB2312" w:eastAsia="仿宋_GB2312"/>
          <w:sz w:val="32"/>
          <w:szCs w:val="32"/>
        </w:rPr>
        <w:t>2.38</w:t>
      </w:r>
      <w:r>
        <w:rPr>
          <w:rFonts w:ascii="仿宋_GB2312" w:eastAsia="仿宋_GB2312" w:hint="eastAsia"/>
          <w:sz w:val="32"/>
          <w:szCs w:val="32"/>
        </w:rPr>
        <w:t>%</w:t>
      </w:r>
      <w:r>
        <w:rPr>
          <w:rFonts w:ascii="仿宋_GB2312" w:eastAsia="仿宋_GB2312" w:hint="eastAsia"/>
          <w:sz w:val="32"/>
          <w:szCs w:val="32"/>
        </w:rPr>
        <w:t>。主要原因是落</w:t>
      </w:r>
      <w:r>
        <w:rPr>
          <w:rFonts w:ascii="仿宋_GB2312" w:eastAsia="仿宋_GB2312" w:hint="eastAsia"/>
          <w:sz w:val="32"/>
          <w:szCs w:val="32"/>
        </w:rPr>
        <w:lastRenderedPageBreak/>
        <w:t>实人员正常调资及工资结构调整等有关政策，人员经费有所增加</w:t>
      </w:r>
      <w:r>
        <w:rPr>
          <w:rFonts w:ascii="仿宋_GB2312" w:eastAsia="仿宋_GB2312"/>
          <w:sz w:val="32"/>
          <w:szCs w:val="32"/>
        </w:rPr>
        <w:t>。</w:t>
      </w:r>
    </w:p>
    <w:p w:rsidR="003A15B3" w:rsidRDefault="009A2515">
      <w:pPr>
        <w:spacing w:line="560" w:lineRule="exact"/>
        <w:ind w:firstLine="640"/>
        <w:rPr>
          <w:rFonts w:ascii="仿宋_GB2312" w:eastAsia="仿宋_GB2312"/>
          <w:sz w:val="32"/>
          <w:szCs w:val="32"/>
        </w:rPr>
      </w:pPr>
      <w:r>
        <w:rPr>
          <w:rFonts w:ascii="楷体_GB2312" w:eastAsia="楷体_GB2312" w:hAnsi="楷体_GB2312" w:cs="楷体_GB2312" w:hint="eastAsia"/>
          <w:sz w:val="32"/>
          <w:szCs w:val="32"/>
        </w:rPr>
        <w:t>（一）</w:t>
      </w:r>
      <w:r w:rsidR="002C16A9">
        <w:rPr>
          <w:rFonts w:ascii="楷体_GB2312" w:eastAsia="楷体_GB2312" w:hAnsi="楷体_GB2312" w:cs="楷体_GB2312" w:hint="eastAsia"/>
          <w:sz w:val="32"/>
          <w:szCs w:val="32"/>
        </w:rPr>
        <w:t>基本支出。</w:t>
      </w:r>
      <w:r w:rsidR="002C16A9">
        <w:rPr>
          <w:rFonts w:ascii="仿宋_GB2312" w:eastAsia="仿宋_GB2312" w:hint="eastAsia"/>
          <w:sz w:val="32"/>
          <w:szCs w:val="32"/>
        </w:rPr>
        <w:t>基本支出预算</w:t>
      </w:r>
      <w:r w:rsidR="002C16A9">
        <w:rPr>
          <w:rFonts w:ascii="仿宋_GB2312" w:eastAsia="仿宋_GB2312" w:hint="eastAsia"/>
          <w:sz w:val="32"/>
          <w:szCs w:val="32"/>
        </w:rPr>
        <w:t>610.81</w:t>
      </w:r>
      <w:r w:rsidR="002C16A9">
        <w:rPr>
          <w:rFonts w:ascii="仿宋_GB2312" w:eastAsia="仿宋_GB2312" w:hint="eastAsia"/>
          <w:sz w:val="32"/>
          <w:szCs w:val="32"/>
        </w:rPr>
        <w:t>万元，占总支出预算</w:t>
      </w:r>
      <w:r w:rsidR="002C16A9">
        <w:rPr>
          <w:rFonts w:ascii="仿宋_GB2312" w:eastAsia="仿宋_GB2312" w:hint="eastAsia"/>
          <w:sz w:val="32"/>
          <w:szCs w:val="32"/>
        </w:rPr>
        <w:t>20.46%</w:t>
      </w:r>
      <w:r w:rsidR="002C16A9">
        <w:rPr>
          <w:rFonts w:ascii="仿宋_GB2312" w:eastAsia="仿宋_GB2312" w:hint="eastAsia"/>
          <w:sz w:val="32"/>
          <w:szCs w:val="32"/>
        </w:rPr>
        <w:t>，比</w:t>
      </w:r>
      <w:r w:rsidR="002C16A9">
        <w:rPr>
          <w:rFonts w:ascii="仿宋_GB2312" w:eastAsia="仿宋_GB2312" w:hint="eastAsia"/>
          <w:sz w:val="32"/>
          <w:szCs w:val="32"/>
        </w:rPr>
        <w:t>2022</w:t>
      </w:r>
      <w:r w:rsidR="002C16A9">
        <w:rPr>
          <w:rFonts w:ascii="仿宋_GB2312" w:eastAsia="仿宋_GB2312" w:hint="eastAsia"/>
          <w:sz w:val="32"/>
          <w:szCs w:val="32"/>
        </w:rPr>
        <w:t>年年初预算数</w:t>
      </w:r>
      <w:r w:rsidR="002C16A9">
        <w:rPr>
          <w:rFonts w:ascii="仿宋_GB2312" w:eastAsia="仿宋_GB2312" w:hint="eastAsia"/>
          <w:sz w:val="32"/>
          <w:szCs w:val="32"/>
        </w:rPr>
        <w:t>532.27</w:t>
      </w:r>
      <w:r w:rsidR="002C16A9">
        <w:rPr>
          <w:rFonts w:ascii="仿宋_GB2312" w:eastAsia="仿宋_GB2312" w:hint="eastAsia"/>
          <w:sz w:val="32"/>
          <w:szCs w:val="32"/>
        </w:rPr>
        <w:t>万元增加</w:t>
      </w:r>
      <w:r w:rsidR="002C16A9">
        <w:rPr>
          <w:rFonts w:ascii="仿宋_GB2312" w:eastAsia="仿宋_GB2312" w:hint="eastAsia"/>
          <w:sz w:val="32"/>
          <w:szCs w:val="32"/>
        </w:rPr>
        <w:t>78.54</w:t>
      </w:r>
      <w:r w:rsidR="002C16A9">
        <w:rPr>
          <w:rFonts w:ascii="仿宋_GB2312" w:eastAsia="仿宋_GB2312" w:hint="eastAsia"/>
          <w:sz w:val="32"/>
          <w:szCs w:val="32"/>
        </w:rPr>
        <w:t>万元，增长</w:t>
      </w:r>
      <w:r w:rsidR="002C16A9">
        <w:rPr>
          <w:rFonts w:ascii="仿宋_GB2312" w:eastAsia="仿宋_GB2312" w:hint="eastAsia"/>
          <w:sz w:val="32"/>
          <w:szCs w:val="32"/>
        </w:rPr>
        <w:t>14.76%</w:t>
      </w:r>
      <w:r w:rsidR="002C16A9">
        <w:rPr>
          <w:rFonts w:ascii="仿宋_GB2312" w:eastAsia="仿宋_GB2312" w:hint="eastAsia"/>
          <w:sz w:val="32"/>
          <w:szCs w:val="32"/>
        </w:rPr>
        <w:t>。</w:t>
      </w:r>
    </w:p>
    <w:p w:rsidR="003A15B3" w:rsidRDefault="002C16A9">
      <w:pPr>
        <w:spacing w:line="560" w:lineRule="exact"/>
        <w:ind w:firstLine="640"/>
        <w:rPr>
          <w:rFonts w:ascii="仿宋_GB2312" w:eastAsia="仿宋_GB2312"/>
          <w:sz w:val="32"/>
          <w:szCs w:val="32"/>
        </w:rPr>
      </w:pPr>
      <w:r>
        <w:rPr>
          <w:rFonts w:ascii="楷体_GB2312" w:eastAsia="楷体_GB2312" w:hAnsi="楷体_GB2312" w:cs="楷体_GB2312" w:hint="eastAsia"/>
          <w:sz w:val="32"/>
          <w:szCs w:val="32"/>
        </w:rPr>
        <w:t>（二）项目支出。</w:t>
      </w:r>
      <w:r>
        <w:rPr>
          <w:rFonts w:ascii="仿宋_GB2312" w:eastAsia="仿宋_GB2312" w:hint="eastAsia"/>
          <w:sz w:val="32"/>
          <w:szCs w:val="32"/>
        </w:rPr>
        <w:t>项目支出预算</w:t>
      </w:r>
      <w:r>
        <w:rPr>
          <w:rFonts w:ascii="仿宋_GB2312" w:eastAsia="仿宋_GB2312" w:hint="eastAsia"/>
          <w:sz w:val="32"/>
          <w:szCs w:val="32"/>
        </w:rPr>
        <w:t>2374.14</w:t>
      </w:r>
      <w:r>
        <w:rPr>
          <w:rFonts w:ascii="仿宋_GB2312" w:eastAsia="仿宋_GB2312" w:hint="eastAsia"/>
          <w:sz w:val="32"/>
          <w:szCs w:val="32"/>
        </w:rPr>
        <w:t>万元，比</w:t>
      </w:r>
      <w:r>
        <w:rPr>
          <w:rFonts w:ascii="仿宋_GB2312" w:eastAsia="仿宋_GB2312" w:hint="eastAsia"/>
          <w:sz w:val="32"/>
          <w:szCs w:val="32"/>
        </w:rPr>
        <w:t>2022</w:t>
      </w:r>
      <w:r>
        <w:rPr>
          <w:rFonts w:ascii="仿宋_GB2312" w:eastAsia="仿宋_GB2312" w:hint="eastAsia"/>
          <w:sz w:val="32"/>
          <w:szCs w:val="32"/>
        </w:rPr>
        <w:t>年年初预算数</w:t>
      </w:r>
      <w:r>
        <w:rPr>
          <w:rFonts w:ascii="仿宋_GB2312" w:eastAsia="仿宋_GB2312" w:hint="eastAsia"/>
          <w:sz w:val="32"/>
          <w:szCs w:val="32"/>
        </w:rPr>
        <w:t>2383.22</w:t>
      </w:r>
      <w:r>
        <w:rPr>
          <w:rFonts w:ascii="仿宋_GB2312" w:eastAsia="仿宋_GB2312" w:hint="eastAsia"/>
          <w:sz w:val="32"/>
          <w:szCs w:val="32"/>
        </w:rPr>
        <w:t>万元减少</w:t>
      </w:r>
      <w:r>
        <w:rPr>
          <w:rFonts w:ascii="仿宋_GB2312" w:eastAsia="仿宋_GB2312" w:hint="eastAsia"/>
          <w:sz w:val="32"/>
          <w:szCs w:val="32"/>
        </w:rPr>
        <w:t>9.08</w:t>
      </w:r>
      <w:r>
        <w:rPr>
          <w:rFonts w:ascii="仿宋_GB2312" w:eastAsia="仿宋_GB2312" w:hint="eastAsia"/>
          <w:sz w:val="32"/>
          <w:szCs w:val="32"/>
        </w:rPr>
        <w:t>万元，减少</w:t>
      </w:r>
      <w:r>
        <w:rPr>
          <w:rFonts w:ascii="仿宋_GB2312" w:eastAsia="仿宋_GB2312" w:hint="eastAsia"/>
          <w:sz w:val="32"/>
          <w:szCs w:val="32"/>
        </w:rPr>
        <w:t>0.38%</w:t>
      </w:r>
      <w:r>
        <w:rPr>
          <w:rFonts w:ascii="仿宋_GB2312" w:eastAsia="仿宋_GB2312" w:hint="eastAsia"/>
          <w:sz w:val="32"/>
          <w:szCs w:val="32"/>
        </w:rPr>
        <w:t>。其中：</w:t>
      </w:r>
    </w:p>
    <w:p w:rsidR="003A15B3" w:rsidRDefault="002C16A9">
      <w:pPr>
        <w:spacing w:line="560" w:lineRule="exact"/>
        <w:ind w:firstLine="640"/>
        <w:rPr>
          <w:rFonts w:ascii="仿宋_GB2312" w:eastAsia="仿宋_GB2312"/>
          <w:sz w:val="32"/>
          <w:szCs w:val="32"/>
        </w:rPr>
      </w:pPr>
      <w:r>
        <w:rPr>
          <w:rFonts w:ascii="仿宋_GB2312" w:eastAsia="仿宋_GB2312" w:hint="eastAsia"/>
          <w:sz w:val="32"/>
          <w:szCs w:val="32"/>
        </w:rPr>
        <w:t>1.</w:t>
      </w:r>
      <w:r>
        <w:rPr>
          <w:rFonts w:ascii="仿宋_GB2312" w:eastAsia="仿宋_GB2312" w:hint="eastAsia"/>
          <w:sz w:val="32"/>
          <w:szCs w:val="32"/>
        </w:rPr>
        <w:t>事业单位经营支出</w:t>
      </w:r>
      <w:r>
        <w:rPr>
          <w:rFonts w:ascii="仿宋_GB2312" w:eastAsia="仿宋_GB2312"/>
          <w:sz w:val="32"/>
          <w:szCs w:val="32"/>
        </w:rPr>
        <w:t>0</w:t>
      </w:r>
      <w:r>
        <w:rPr>
          <w:rFonts w:ascii="仿宋_GB2312" w:eastAsia="仿宋_GB2312" w:hint="eastAsia"/>
          <w:sz w:val="32"/>
          <w:szCs w:val="32"/>
        </w:rPr>
        <w:t>万元。</w:t>
      </w:r>
    </w:p>
    <w:p w:rsidR="003A15B3" w:rsidRDefault="002C16A9">
      <w:pPr>
        <w:spacing w:line="560" w:lineRule="exact"/>
        <w:ind w:firstLine="640"/>
        <w:rPr>
          <w:rFonts w:ascii="仿宋_GB2312" w:eastAsia="仿宋_GB2312"/>
          <w:sz w:val="32"/>
          <w:szCs w:val="32"/>
        </w:rPr>
      </w:pPr>
      <w:r>
        <w:rPr>
          <w:rFonts w:ascii="仿宋_GB2312" w:eastAsia="仿宋_GB2312" w:hint="eastAsia"/>
          <w:sz w:val="32"/>
          <w:szCs w:val="32"/>
        </w:rPr>
        <w:t>2.</w:t>
      </w:r>
      <w:r>
        <w:rPr>
          <w:rFonts w:ascii="仿宋_GB2312" w:eastAsia="仿宋_GB2312" w:hint="eastAsia"/>
          <w:sz w:val="32"/>
          <w:szCs w:val="32"/>
        </w:rPr>
        <w:t>上缴上级支出</w:t>
      </w:r>
      <w:r>
        <w:rPr>
          <w:rFonts w:ascii="仿宋_GB2312" w:eastAsia="仿宋_GB2312"/>
          <w:sz w:val="32"/>
          <w:szCs w:val="32"/>
        </w:rPr>
        <w:t>0</w:t>
      </w:r>
      <w:r>
        <w:rPr>
          <w:rFonts w:ascii="仿宋_GB2312" w:eastAsia="仿宋_GB2312" w:hint="eastAsia"/>
          <w:sz w:val="32"/>
          <w:szCs w:val="32"/>
        </w:rPr>
        <w:t>万元。</w:t>
      </w:r>
    </w:p>
    <w:p w:rsidR="003A15B3" w:rsidRDefault="002C16A9">
      <w:pPr>
        <w:spacing w:line="560" w:lineRule="exact"/>
        <w:ind w:firstLine="640"/>
        <w:rPr>
          <w:rFonts w:ascii="仿宋_GB2312" w:eastAsia="仿宋_GB2312"/>
          <w:sz w:val="32"/>
          <w:szCs w:val="32"/>
        </w:rPr>
      </w:pPr>
      <w:r>
        <w:rPr>
          <w:rFonts w:ascii="仿宋_GB2312" w:eastAsia="仿宋_GB2312" w:hint="eastAsia"/>
          <w:sz w:val="32"/>
          <w:szCs w:val="32"/>
        </w:rPr>
        <w:t>3.</w:t>
      </w:r>
      <w:r>
        <w:rPr>
          <w:rFonts w:ascii="仿宋_GB2312" w:eastAsia="仿宋_GB2312" w:hint="eastAsia"/>
          <w:sz w:val="32"/>
          <w:szCs w:val="32"/>
        </w:rPr>
        <w:t>对附属单位补助支出</w:t>
      </w:r>
      <w:r>
        <w:rPr>
          <w:rFonts w:ascii="仿宋_GB2312" w:eastAsia="仿宋_GB2312"/>
          <w:sz w:val="32"/>
          <w:szCs w:val="32"/>
        </w:rPr>
        <w:t>0</w:t>
      </w:r>
      <w:r>
        <w:rPr>
          <w:rFonts w:ascii="仿宋_GB2312" w:eastAsia="仿宋_GB2312" w:hint="eastAsia"/>
          <w:sz w:val="32"/>
          <w:szCs w:val="32"/>
        </w:rPr>
        <w:t>万元。</w:t>
      </w:r>
    </w:p>
    <w:p w:rsidR="003A15B3" w:rsidRDefault="002C16A9">
      <w:pPr>
        <w:pStyle w:val="2"/>
        <w:ind w:firstLine="642"/>
        <w:jc w:val="center"/>
        <w:rPr>
          <w:rFonts w:ascii="仿宋_GB2312" w:eastAsia="仿宋_GB2312"/>
          <w:sz w:val="32"/>
        </w:rPr>
      </w:pPr>
      <w:r>
        <w:rPr>
          <w:rFonts w:ascii="仿宋_GB2312" w:eastAsia="仿宋_GB2312" w:hint="eastAsia"/>
          <w:sz w:val="32"/>
        </w:rPr>
        <w:t>图</w:t>
      </w:r>
      <w:r>
        <w:rPr>
          <w:rFonts w:ascii="仿宋_GB2312" w:eastAsia="仿宋_GB2312" w:hint="eastAsia"/>
          <w:sz w:val="32"/>
        </w:rPr>
        <w:t>2</w:t>
      </w:r>
      <w:r>
        <w:rPr>
          <w:rFonts w:ascii="仿宋_GB2312" w:eastAsia="仿宋_GB2312" w:hint="eastAsia"/>
          <w:sz w:val="32"/>
        </w:rPr>
        <w:t>：基本支出和项目支出情况</w:t>
      </w:r>
    </w:p>
    <w:p w:rsidR="003A15B3" w:rsidRDefault="002C16A9">
      <w:r>
        <w:rPr>
          <w:noProof/>
        </w:rPr>
        <w:drawing>
          <wp:inline distT="0" distB="0" distL="114300" distR="114300">
            <wp:extent cx="5353050" cy="2743200"/>
            <wp:effectExtent l="0" t="0" r="19050" b="19050"/>
            <wp:docPr id="5"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3A15B3" w:rsidRDefault="002C16A9">
      <w:pPr>
        <w:spacing w:line="560" w:lineRule="exact"/>
        <w:ind w:firstLineChars="200" w:firstLine="640"/>
        <w:rPr>
          <w:rFonts w:ascii="楷体_GB2312" w:eastAsia="楷体_GB2312" w:cs="楷体_GB2312"/>
          <w:sz w:val="32"/>
          <w:szCs w:val="32"/>
        </w:rPr>
      </w:pPr>
      <w:r>
        <w:rPr>
          <w:rFonts w:ascii="黑体" w:eastAsia="黑体" w:hint="eastAsia"/>
          <w:sz w:val="32"/>
          <w:szCs w:val="32"/>
        </w:rPr>
        <w:t>四、财政拨款“三公”经费预算情况说明</w:t>
      </w:r>
    </w:p>
    <w:p w:rsidR="003A15B3" w:rsidRDefault="002C16A9">
      <w:pPr>
        <w:spacing w:line="560" w:lineRule="exact"/>
        <w:ind w:firstLineChars="200" w:firstLine="640"/>
        <w:rPr>
          <w:rFonts w:ascii="楷体_GB2312" w:eastAsia="楷体_GB2312"/>
          <w:sz w:val="32"/>
          <w:szCs w:val="32"/>
        </w:rPr>
      </w:pPr>
      <w:r>
        <w:rPr>
          <w:rFonts w:ascii="楷体_GB2312" w:eastAsia="楷体_GB2312" w:hint="eastAsia"/>
          <w:sz w:val="32"/>
          <w:szCs w:val="32"/>
        </w:rPr>
        <w:t>（一）“三公”经费的单位范围</w:t>
      </w:r>
    </w:p>
    <w:p w:rsidR="003A15B3" w:rsidRDefault="002C16A9">
      <w:pPr>
        <w:spacing w:line="560" w:lineRule="exact"/>
        <w:ind w:firstLineChars="200" w:firstLine="640"/>
        <w:rPr>
          <w:rFonts w:ascii="仿宋_GB2312" w:eastAsia="仿宋_GB2312"/>
          <w:sz w:val="32"/>
          <w:szCs w:val="32"/>
        </w:rPr>
      </w:pPr>
      <w:r>
        <w:rPr>
          <w:rFonts w:ascii="仿宋_GB2312" w:eastAsia="仿宋_GB2312"/>
          <w:sz w:val="32"/>
          <w:szCs w:val="32"/>
        </w:rPr>
        <w:t>首都精神文明促进中心</w:t>
      </w:r>
      <w:r>
        <w:rPr>
          <w:rFonts w:ascii="仿宋_GB2312" w:eastAsia="仿宋_GB2312" w:hint="eastAsia"/>
          <w:sz w:val="32"/>
          <w:szCs w:val="32"/>
        </w:rPr>
        <w:t>因公出国（境）费用、公务接待费、公务用车购置和运行维护费开支单位</w:t>
      </w:r>
      <w:r w:rsidR="009A2515">
        <w:rPr>
          <w:rFonts w:ascii="仿宋_GB2312" w:eastAsia="仿宋_GB2312" w:hint="eastAsia"/>
          <w:sz w:val="32"/>
          <w:szCs w:val="32"/>
        </w:rPr>
        <w:t>包括本单位</w:t>
      </w:r>
      <w:r>
        <w:rPr>
          <w:rFonts w:ascii="仿宋_GB2312" w:eastAsia="仿宋_GB2312"/>
          <w:sz w:val="32"/>
          <w:szCs w:val="32"/>
        </w:rPr>
        <w:t>1</w:t>
      </w:r>
      <w:r>
        <w:rPr>
          <w:rFonts w:ascii="仿宋_GB2312" w:eastAsia="仿宋_GB2312" w:hint="eastAsia"/>
          <w:sz w:val="32"/>
          <w:szCs w:val="32"/>
        </w:rPr>
        <w:t>个所</w:t>
      </w:r>
      <w:r>
        <w:rPr>
          <w:rFonts w:ascii="仿宋_GB2312" w:eastAsia="仿宋_GB2312" w:hint="eastAsia"/>
          <w:sz w:val="32"/>
          <w:szCs w:val="32"/>
        </w:rPr>
        <w:lastRenderedPageBreak/>
        <w:t>属单位。</w:t>
      </w:r>
    </w:p>
    <w:p w:rsidR="003A15B3" w:rsidRDefault="002C16A9">
      <w:pPr>
        <w:spacing w:line="560" w:lineRule="exact"/>
        <w:ind w:firstLineChars="200" w:firstLine="640"/>
        <w:rPr>
          <w:rFonts w:ascii="仿宋_GB2312" w:eastAsia="仿宋_GB2312"/>
          <w:sz w:val="32"/>
          <w:szCs w:val="32"/>
        </w:rPr>
      </w:pPr>
      <w:r>
        <w:rPr>
          <w:rFonts w:ascii="楷体_GB2312" w:eastAsia="楷体_GB2312" w:hint="eastAsia"/>
          <w:sz w:val="32"/>
          <w:szCs w:val="32"/>
        </w:rPr>
        <w:t>（二）财政拨款“三公”经费预算情况说明</w:t>
      </w:r>
    </w:p>
    <w:p w:rsidR="003A15B3" w:rsidRDefault="002C16A9">
      <w:pPr>
        <w:spacing w:line="560" w:lineRule="exact"/>
        <w:ind w:firstLineChars="200" w:firstLine="640"/>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年财政拨款“三公”经费预算</w:t>
      </w:r>
      <w:r>
        <w:rPr>
          <w:rFonts w:ascii="仿宋_GB2312" w:eastAsia="仿宋_GB2312" w:hint="eastAsia"/>
          <w:sz w:val="32"/>
          <w:szCs w:val="32"/>
        </w:rPr>
        <w:t>0.18</w:t>
      </w:r>
      <w:r>
        <w:rPr>
          <w:rFonts w:ascii="仿宋_GB2312" w:eastAsia="仿宋_GB2312" w:hint="eastAsia"/>
          <w:sz w:val="32"/>
          <w:szCs w:val="32"/>
        </w:rPr>
        <w:t>万元，比</w:t>
      </w:r>
      <w:r>
        <w:rPr>
          <w:rFonts w:ascii="仿宋_GB2312" w:eastAsia="仿宋_GB2312" w:hint="eastAsia"/>
          <w:sz w:val="32"/>
          <w:szCs w:val="32"/>
        </w:rPr>
        <w:t>2022</w:t>
      </w:r>
      <w:r>
        <w:rPr>
          <w:rFonts w:ascii="仿宋_GB2312" w:eastAsia="仿宋_GB2312" w:hint="eastAsia"/>
          <w:sz w:val="32"/>
          <w:szCs w:val="32"/>
        </w:rPr>
        <w:t>年财政拨款“三公”经费预算减少</w:t>
      </w:r>
      <w:r>
        <w:rPr>
          <w:rFonts w:ascii="仿宋_GB2312" w:eastAsia="仿宋_GB2312" w:hint="eastAsia"/>
          <w:sz w:val="32"/>
          <w:szCs w:val="32"/>
        </w:rPr>
        <w:t>0.02</w:t>
      </w:r>
      <w:r>
        <w:rPr>
          <w:rFonts w:ascii="仿宋_GB2312" w:eastAsia="仿宋_GB2312" w:hint="eastAsia"/>
          <w:sz w:val="32"/>
          <w:szCs w:val="32"/>
        </w:rPr>
        <w:t>万元。其中：</w:t>
      </w:r>
    </w:p>
    <w:p w:rsidR="003A15B3" w:rsidRDefault="002C16A9">
      <w:pPr>
        <w:spacing w:line="560" w:lineRule="exact"/>
        <w:ind w:firstLineChars="200" w:firstLine="640"/>
        <w:rPr>
          <w:rFonts w:ascii="仿宋_GB2312" w:eastAsia="仿宋_GB2312"/>
          <w:sz w:val="32"/>
          <w:szCs w:val="32"/>
        </w:rPr>
      </w:pPr>
      <w:r>
        <w:rPr>
          <w:rFonts w:ascii="仿宋_GB2312" w:eastAsia="仿宋_GB2312" w:hint="eastAsia"/>
          <w:sz w:val="32"/>
          <w:szCs w:val="32"/>
        </w:rPr>
        <w:t>1.</w:t>
      </w:r>
      <w:r>
        <w:rPr>
          <w:rFonts w:ascii="仿宋_GB2312" w:eastAsia="仿宋_GB2312" w:hint="eastAsia"/>
          <w:sz w:val="32"/>
          <w:szCs w:val="32"/>
        </w:rPr>
        <w:t>因公出国（境）费用。</w:t>
      </w:r>
      <w:r>
        <w:rPr>
          <w:rFonts w:ascii="仿宋_GB2312" w:eastAsia="仿宋_GB2312" w:hint="eastAsia"/>
          <w:sz w:val="32"/>
          <w:szCs w:val="32"/>
        </w:rPr>
        <w:t>2023</w:t>
      </w:r>
      <w:r>
        <w:rPr>
          <w:rFonts w:ascii="仿宋_GB2312" w:eastAsia="仿宋_GB2312" w:hint="eastAsia"/>
          <w:sz w:val="32"/>
          <w:szCs w:val="32"/>
        </w:rPr>
        <w:t>年预算数</w:t>
      </w:r>
      <w:r>
        <w:rPr>
          <w:rFonts w:ascii="仿宋_GB2312" w:eastAsia="仿宋_GB2312"/>
          <w:sz w:val="32"/>
          <w:szCs w:val="32"/>
        </w:rPr>
        <w:t>0</w:t>
      </w:r>
      <w:r>
        <w:rPr>
          <w:rFonts w:ascii="仿宋_GB2312" w:eastAsia="仿宋_GB2312" w:hint="eastAsia"/>
          <w:sz w:val="32"/>
          <w:szCs w:val="32"/>
        </w:rPr>
        <w:t>万元，</w:t>
      </w:r>
      <w:r>
        <w:rPr>
          <w:rFonts w:ascii="仿宋_GB2312" w:eastAsia="仿宋_GB2312" w:hint="eastAsia"/>
          <w:sz w:val="32"/>
          <w:szCs w:val="32"/>
        </w:rPr>
        <w:t>与</w:t>
      </w:r>
      <w:r>
        <w:rPr>
          <w:rFonts w:ascii="仿宋_GB2312" w:eastAsia="仿宋_GB2312" w:hint="eastAsia"/>
          <w:sz w:val="32"/>
          <w:szCs w:val="32"/>
        </w:rPr>
        <w:t>2022</w:t>
      </w:r>
      <w:r>
        <w:rPr>
          <w:rFonts w:ascii="仿宋_GB2312" w:eastAsia="仿宋_GB2312" w:hint="eastAsia"/>
          <w:sz w:val="32"/>
          <w:szCs w:val="32"/>
        </w:rPr>
        <w:t>年年初预算数持平。</w:t>
      </w:r>
    </w:p>
    <w:p w:rsidR="003A15B3" w:rsidRDefault="002C16A9">
      <w:pPr>
        <w:spacing w:line="560" w:lineRule="exact"/>
        <w:ind w:firstLineChars="200" w:firstLine="640"/>
        <w:rPr>
          <w:rFonts w:ascii="仿宋_GB2312" w:eastAsia="仿宋_GB2312"/>
          <w:sz w:val="32"/>
          <w:szCs w:val="32"/>
        </w:rPr>
      </w:pPr>
      <w:r>
        <w:rPr>
          <w:rFonts w:ascii="仿宋_GB2312" w:eastAsia="仿宋_GB2312" w:hint="eastAsia"/>
          <w:sz w:val="32"/>
          <w:szCs w:val="32"/>
        </w:rPr>
        <w:t>2.</w:t>
      </w:r>
      <w:r>
        <w:rPr>
          <w:rFonts w:ascii="仿宋_GB2312" w:eastAsia="仿宋_GB2312" w:hint="eastAsia"/>
          <w:sz w:val="32"/>
          <w:szCs w:val="32"/>
        </w:rPr>
        <w:t>公务接待费。</w:t>
      </w:r>
      <w:r>
        <w:rPr>
          <w:rFonts w:ascii="仿宋_GB2312" w:eastAsia="仿宋_GB2312" w:hint="eastAsia"/>
          <w:sz w:val="32"/>
          <w:szCs w:val="32"/>
        </w:rPr>
        <w:t>2023</w:t>
      </w:r>
      <w:r>
        <w:rPr>
          <w:rFonts w:ascii="仿宋_GB2312" w:eastAsia="仿宋_GB2312" w:hint="eastAsia"/>
          <w:sz w:val="32"/>
          <w:szCs w:val="32"/>
        </w:rPr>
        <w:t>年预算数</w:t>
      </w:r>
      <w:r>
        <w:rPr>
          <w:rFonts w:ascii="仿宋_GB2312" w:eastAsia="仿宋_GB2312" w:hint="eastAsia"/>
          <w:sz w:val="32"/>
          <w:szCs w:val="32"/>
        </w:rPr>
        <w:t>0.18</w:t>
      </w:r>
      <w:r>
        <w:rPr>
          <w:rFonts w:ascii="仿宋_GB2312" w:eastAsia="仿宋_GB2312" w:hint="eastAsia"/>
          <w:sz w:val="32"/>
          <w:szCs w:val="32"/>
        </w:rPr>
        <w:t>万元，比</w:t>
      </w:r>
      <w:r>
        <w:rPr>
          <w:rFonts w:ascii="仿宋_GB2312" w:eastAsia="仿宋_GB2312" w:hint="eastAsia"/>
          <w:sz w:val="32"/>
          <w:szCs w:val="32"/>
        </w:rPr>
        <w:t>2022</w:t>
      </w:r>
      <w:r>
        <w:rPr>
          <w:rFonts w:ascii="仿宋_GB2312" w:eastAsia="仿宋_GB2312" w:hint="eastAsia"/>
          <w:sz w:val="32"/>
          <w:szCs w:val="32"/>
        </w:rPr>
        <w:t>年年初预算数</w:t>
      </w:r>
      <w:r>
        <w:rPr>
          <w:rFonts w:ascii="仿宋_GB2312" w:eastAsia="仿宋_GB2312" w:hint="eastAsia"/>
          <w:sz w:val="32"/>
          <w:szCs w:val="32"/>
        </w:rPr>
        <w:t>0.20</w:t>
      </w:r>
      <w:r>
        <w:rPr>
          <w:rFonts w:ascii="仿宋_GB2312" w:eastAsia="仿宋_GB2312" w:hint="eastAsia"/>
          <w:sz w:val="32"/>
          <w:szCs w:val="32"/>
        </w:rPr>
        <w:t>万元减少</w:t>
      </w:r>
      <w:r>
        <w:rPr>
          <w:rFonts w:ascii="仿宋_GB2312" w:eastAsia="仿宋_GB2312" w:hint="eastAsia"/>
          <w:sz w:val="32"/>
          <w:szCs w:val="32"/>
        </w:rPr>
        <w:t>0.02</w:t>
      </w:r>
      <w:r>
        <w:rPr>
          <w:rFonts w:ascii="仿宋_GB2312" w:eastAsia="仿宋_GB2312" w:hint="eastAsia"/>
          <w:sz w:val="32"/>
          <w:szCs w:val="32"/>
        </w:rPr>
        <w:t>万元，主要原因：落实政府“过紧日子”要求，进一步压减一般性支出。</w:t>
      </w:r>
    </w:p>
    <w:p w:rsidR="003A15B3" w:rsidRDefault="002C16A9">
      <w:pPr>
        <w:spacing w:line="560" w:lineRule="exact"/>
        <w:ind w:firstLineChars="200" w:firstLine="640"/>
        <w:rPr>
          <w:rFonts w:ascii="仿宋_GB2312" w:eastAsia="仿宋_GB2312"/>
          <w:sz w:val="32"/>
          <w:szCs w:val="32"/>
        </w:rPr>
      </w:pPr>
      <w:r>
        <w:rPr>
          <w:rFonts w:ascii="仿宋_GB2312" w:eastAsia="仿宋_GB2312" w:hint="eastAsia"/>
          <w:sz w:val="32"/>
          <w:szCs w:val="32"/>
        </w:rPr>
        <w:t>3.</w:t>
      </w:r>
      <w:r>
        <w:rPr>
          <w:rFonts w:ascii="仿宋_GB2312" w:eastAsia="仿宋_GB2312" w:hint="eastAsia"/>
          <w:sz w:val="32"/>
          <w:szCs w:val="32"/>
        </w:rPr>
        <w:t>公务用车购置和运行维护费。</w:t>
      </w:r>
      <w:r>
        <w:rPr>
          <w:rFonts w:ascii="仿宋_GB2312" w:eastAsia="仿宋_GB2312" w:hint="eastAsia"/>
          <w:sz w:val="32"/>
          <w:szCs w:val="32"/>
        </w:rPr>
        <w:t>2023</w:t>
      </w:r>
      <w:r>
        <w:rPr>
          <w:rFonts w:ascii="仿宋_GB2312" w:eastAsia="仿宋_GB2312" w:hint="eastAsia"/>
          <w:sz w:val="32"/>
          <w:szCs w:val="32"/>
        </w:rPr>
        <w:t>年预算数</w:t>
      </w:r>
      <w:r>
        <w:rPr>
          <w:rFonts w:ascii="仿宋_GB2312" w:eastAsia="仿宋_GB2312"/>
          <w:sz w:val="32"/>
          <w:szCs w:val="32"/>
        </w:rPr>
        <w:t>0</w:t>
      </w:r>
      <w:r>
        <w:rPr>
          <w:rFonts w:ascii="仿宋_GB2312" w:eastAsia="仿宋_GB2312" w:hint="eastAsia"/>
          <w:sz w:val="32"/>
          <w:szCs w:val="32"/>
        </w:rPr>
        <w:t>万元，与</w:t>
      </w:r>
      <w:r>
        <w:rPr>
          <w:rFonts w:ascii="仿宋_GB2312" w:eastAsia="仿宋_GB2312" w:hint="eastAsia"/>
          <w:sz w:val="32"/>
          <w:szCs w:val="32"/>
        </w:rPr>
        <w:t>2022</w:t>
      </w:r>
      <w:r>
        <w:rPr>
          <w:rFonts w:ascii="仿宋_GB2312" w:eastAsia="仿宋_GB2312" w:hint="eastAsia"/>
          <w:sz w:val="32"/>
          <w:szCs w:val="32"/>
        </w:rPr>
        <w:t>年年初预算数持平。</w:t>
      </w:r>
    </w:p>
    <w:p w:rsidR="003A15B3" w:rsidRDefault="002C16A9">
      <w:pPr>
        <w:spacing w:line="560" w:lineRule="exact"/>
        <w:ind w:firstLineChars="200" w:firstLine="640"/>
        <w:rPr>
          <w:rFonts w:ascii="黑体" w:eastAsia="黑体"/>
          <w:sz w:val="32"/>
          <w:szCs w:val="32"/>
        </w:rPr>
      </w:pPr>
      <w:r>
        <w:rPr>
          <w:rFonts w:ascii="黑体" w:eastAsia="黑体" w:hint="eastAsia"/>
          <w:sz w:val="32"/>
          <w:szCs w:val="32"/>
        </w:rPr>
        <w:t>五、其他情况说明</w:t>
      </w:r>
    </w:p>
    <w:p w:rsidR="003A15B3" w:rsidRDefault="002C16A9">
      <w:pPr>
        <w:spacing w:line="560" w:lineRule="exact"/>
        <w:ind w:firstLineChars="200" w:firstLine="640"/>
        <w:rPr>
          <w:rFonts w:ascii="楷体_GB2312" w:eastAsia="楷体_GB2312"/>
          <w:sz w:val="32"/>
          <w:szCs w:val="32"/>
        </w:rPr>
      </w:pPr>
      <w:r>
        <w:rPr>
          <w:rFonts w:ascii="楷体_GB2312" w:eastAsia="楷体_GB2312" w:hint="eastAsia"/>
          <w:sz w:val="32"/>
          <w:szCs w:val="32"/>
        </w:rPr>
        <w:t>（一）政府采购预算说明</w:t>
      </w:r>
    </w:p>
    <w:p w:rsidR="003A15B3" w:rsidRDefault="002C16A9">
      <w:pPr>
        <w:spacing w:line="560" w:lineRule="exact"/>
        <w:ind w:firstLineChars="200" w:firstLine="640"/>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w:t>
      </w:r>
      <w:r>
        <w:rPr>
          <w:rFonts w:ascii="仿宋_GB2312" w:eastAsia="仿宋_GB2312"/>
          <w:sz w:val="32"/>
          <w:szCs w:val="32"/>
        </w:rPr>
        <w:t>首都精神文明促进中心</w:t>
      </w:r>
      <w:r>
        <w:rPr>
          <w:rFonts w:ascii="仿宋_GB2312" w:eastAsia="仿宋_GB2312" w:hint="eastAsia"/>
          <w:sz w:val="32"/>
          <w:szCs w:val="32"/>
        </w:rPr>
        <w:t>政府采购预算总额</w:t>
      </w:r>
      <w:r>
        <w:rPr>
          <w:rFonts w:ascii="仿宋_GB2312" w:eastAsia="仿宋_GB2312" w:hint="eastAsia"/>
          <w:sz w:val="32"/>
          <w:szCs w:val="32"/>
        </w:rPr>
        <w:t>2157.45</w:t>
      </w:r>
      <w:r>
        <w:rPr>
          <w:rFonts w:ascii="仿宋_GB2312" w:eastAsia="仿宋_GB2312" w:hint="eastAsia"/>
          <w:sz w:val="32"/>
          <w:szCs w:val="32"/>
        </w:rPr>
        <w:t>万元，其中：政府采购货物预算</w:t>
      </w:r>
      <w:r>
        <w:rPr>
          <w:rFonts w:ascii="仿宋_GB2312" w:eastAsia="仿宋_GB2312"/>
          <w:sz w:val="32"/>
          <w:szCs w:val="32"/>
        </w:rPr>
        <w:t>1419</w:t>
      </w:r>
      <w:r>
        <w:rPr>
          <w:rFonts w:ascii="仿宋_GB2312" w:eastAsia="仿宋_GB2312" w:hint="eastAsia"/>
          <w:sz w:val="32"/>
          <w:szCs w:val="32"/>
        </w:rPr>
        <w:t>万元，政府采购工程预</w:t>
      </w:r>
      <w:r>
        <w:rPr>
          <w:rFonts w:ascii="仿宋_GB2312" w:eastAsia="仿宋_GB2312"/>
          <w:sz w:val="32"/>
          <w:szCs w:val="32"/>
        </w:rPr>
        <w:t>算</w:t>
      </w:r>
      <w:r>
        <w:rPr>
          <w:rFonts w:ascii="仿宋_GB2312" w:eastAsia="仿宋_GB2312"/>
          <w:sz w:val="32"/>
          <w:szCs w:val="32"/>
        </w:rPr>
        <w:t>0</w:t>
      </w:r>
      <w:r>
        <w:rPr>
          <w:rFonts w:ascii="仿宋_GB2312" w:eastAsia="仿宋_GB2312" w:hint="eastAsia"/>
          <w:sz w:val="32"/>
          <w:szCs w:val="32"/>
        </w:rPr>
        <w:t>万元，政府采购服务预算</w:t>
      </w:r>
      <w:r>
        <w:rPr>
          <w:rFonts w:ascii="仿宋_GB2312" w:eastAsia="仿宋_GB2312"/>
          <w:sz w:val="32"/>
          <w:szCs w:val="32"/>
        </w:rPr>
        <w:t>738.45</w:t>
      </w:r>
      <w:r>
        <w:rPr>
          <w:rFonts w:ascii="仿宋_GB2312" w:eastAsia="仿宋_GB2312" w:hint="eastAsia"/>
          <w:sz w:val="32"/>
          <w:szCs w:val="32"/>
        </w:rPr>
        <w:t>万元。</w:t>
      </w:r>
    </w:p>
    <w:p w:rsidR="003A15B3" w:rsidRDefault="002C16A9">
      <w:pPr>
        <w:spacing w:line="560" w:lineRule="exact"/>
        <w:ind w:firstLineChars="200" w:firstLine="640"/>
        <w:rPr>
          <w:rFonts w:ascii="楷体_GB2312" w:eastAsia="楷体_GB2312"/>
          <w:sz w:val="32"/>
          <w:szCs w:val="32"/>
        </w:rPr>
      </w:pPr>
      <w:r>
        <w:rPr>
          <w:rFonts w:ascii="楷体_GB2312" w:eastAsia="楷体_GB2312" w:hint="eastAsia"/>
          <w:sz w:val="32"/>
          <w:szCs w:val="32"/>
        </w:rPr>
        <w:t>（二）政府购买服务预算说明</w:t>
      </w:r>
    </w:p>
    <w:p w:rsidR="003A15B3" w:rsidRDefault="002C16A9">
      <w:pPr>
        <w:spacing w:line="560" w:lineRule="exact"/>
        <w:ind w:firstLineChars="200" w:firstLine="640"/>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w:t>
      </w:r>
      <w:r>
        <w:rPr>
          <w:rFonts w:ascii="仿宋_GB2312" w:eastAsia="仿宋_GB2312"/>
          <w:sz w:val="32"/>
          <w:szCs w:val="32"/>
        </w:rPr>
        <w:t>首都精神文明促进中心</w:t>
      </w:r>
      <w:r>
        <w:rPr>
          <w:rFonts w:ascii="仿宋_GB2312" w:eastAsia="仿宋_GB2312" w:hint="eastAsia"/>
          <w:sz w:val="32"/>
          <w:szCs w:val="32"/>
        </w:rPr>
        <w:t>政府购买</w:t>
      </w:r>
      <w:r>
        <w:rPr>
          <w:rFonts w:ascii="仿宋_GB2312" w:eastAsia="仿宋_GB2312" w:hint="eastAsia"/>
          <w:sz w:val="32"/>
          <w:szCs w:val="32"/>
        </w:rPr>
        <w:t>服务预算总额</w:t>
      </w:r>
      <w:r>
        <w:rPr>
          <w:rFonts w:ascii="仿宋_GB2312" w:eastAsia="仿宋_GB2312"/>
          <w:sz w:val="32"/>
          <w:szCs w:val="32"/>
        </w:rPr>
        <w:t>0</w:t>
      </w:r>
      <w:r>
        <w:rPr>
          <w:rFonts w:ascii="仿宋_GB2312" w:eastAsia="仿宋_GB2312" w:hint="eastAsia"/>
          <w:sz w:val="32"/>
          <w:szCs w:val="32"/>
        </w:rPr>
        <w:t>万元。</w:t>
      </w:r>
    </w:p>
    <w:p w:rsidR="003A15B3" w:rsidRDefault="002C16A9">
      <w:pPr>
        <w:spacing w:line="560" w:lineRule="exact"/>
        <w:ind w:firstLineChars="200" w:firstLine="640"/>
        <w:rPr>
          <w:rFonts w:ascii="楷体_GB2312" w:eastAsia="楷体_GB2312"/>
          <w:sz w:val="32"/>
          <w:szCs w:val="32"/>
        </w:rPr>
      </w:pPr>
      <w:r>
        <w:rPr>
          <w:rFonts w:ascii="楷体_GB2312" w:eastAsia="楷体_GB2312" w:hint="eastAsia"/>
          <w:sz w:val="32"/>
          <w:szCs w:val="32"/>
        </w:rPr>
        <w:t>（三）机关运行经费说明</w:t>
      </w:r>
    </w:p>
    <w:p w:rsidR="003A15B3" w:rsidRDefault="002C16A9">
      <w:pPr>
        <w:spacing w:line="560" w:lineRule="exact"/>
        <w:ind w:firstLineChars="200" w:firstLine="640"/>
        <w:rPr>
          <w:rFonts w:ascii="仿宋_GB2312" w:eastAsia="仿宋_GB2312"/>
          <w:sz w:val="32"/>
          <w:szCs w:val="32"/>
        </w:rPr>
      </w:pPr>
      <w:r>
        <w:rPr>
          <w:rFonts w:ascii="仿宋_GB2312" w:eastAsia="仿宋_GB2312" w:hint="eastAsia"/>
          <w:sz w:val="32"/>
          <w:szCs w:val="32"/>
        </w:rPr>
        <w:t>本单位不在机关运行经费统计范围之内。</w:t>
      </w:r>
    </w:p>
    <w:p w:rsidR="003A15B3" w:rsidRDefault="002C16A9">
      <w:pPr>
        <w:spacing w:line="560" w:lineRule="exact"/>
        <w:ind w:firstLineChars="200" w:firstLine="640"/>
        <w:rPr>
          <w:rFonts w:ascii="楷体_GB2312" w:eastAsia="楷体_GB2312"/>
          <w:sz w:val="32"/>
          <w:szCs w:val="32"/>
        </w:rPr>
      </w:pPr>
      <w:r>
        <w:rPr>
          <w:rFonts w:ascii="楷体_GB2312" w:eastAsia="楷体_GB2312" w:hint="eastAsia"/>
          <w:sz w:val="32"/>
          <w:szCs w:val="32"/>
        </w:rPr>
        <w:t>（四）项目支出绩效目标情况说明</w:t>
      </w:r>
    </w:p>
    <w:p w:rsidR="003A15B3" w:rsidRDefault="002C16A9">
      <w:pPr>
        <w:spacing w:line="560" w:lineRule="exact"/>
        <w:ind w:firstLineChars="200" w:firstLine="640"/>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年，首都精神文明促进中心填报绩效目标的预算项目</w:t>
      </w:r>
      <w:r>
        <w:rPr>
          <w:rFonts w:ascii="仿宋_GB2312" w:eastAsia="仿宋_GB2312" w:hint="eastAsia"/>
          <w:sz w:val="32"/>
          <w:szCs w:val="32"/>
        </w:rPr>
        <w:t>7</w:t>
      </w:r>
      <w:r>
        <w:rPr>
          <w:rFonts w:ascii="仿宋_GB2312" w:eastAsia="仿宋_GB2312" w:hint="eastAsia"/>
          <w:sz w:val="32"/>
          <w:szCs w:val="32"/>
        </w:rPr>
        <w:t>个，占本单位本年预算项目</w:t>
      </w:r>
      <w:r>
        <w:rPr>
          <w:rFonts w:ascii="仿宋_GB2312" w:eastAsia="仿宋_GB2312" w:hint="eastAsia"/>
          <w:sz w:val="32"/>
          <w:szCs w:val="32"/>
        </w:rPr>
        <w:t>7</w:t>
      </w:r>
      <w:r>
        <w:rPr>
          <w:rFonts w:ascii="仿宋_GB2312" w:eastAsia="仿宋_GB2312" w:hint="eastAsia"/>
          <w:sz w:val="32"/>
          <w:szCs w:val="32"/>
        </w:rPr>
        <w:t>个的</w:t>
      </w:r>
      <w:r>
        <w:rPr>
          <w:rFonts w:ascii="仿宋_GB2312" w:eastAsia="仿宋_GB2312" w:hint="eastAsia"/>
          <w:sz w:val="32"/>
          <w:szCs w:val="32"/>
        </w:rPr>
        <w:t>100%</w:t>
      </w:r>
      <w:r>
        <w:rPr>
          <w:rFonts w:ascii="仿宋_GB2312" w:eastAsia="仿宋_GB2312" w:hint="eastAsia"/>
          <w:sz w:val="32"/>
          <w:szCs w:val="32"/>
        </w:rPr>
        <w:t>。填报绩效目标</w:t>
      </w:r>
      <w:r>
        <w:rPr>
          <w:rFonts w:ascii="仿宋_GB2312" w:eastAsia="仿宋_GB2312" w:hint="eastAsia"/>
          <w:sz w:val="32"/>
          <w:szCs w:val="32"/>
        </w:rPr>
        <w:lastRenderedPageBreak/>
        <w:t>的项目支出预算</w:t>
      </w:r>
      <w:r>
        <w:rPr>
          <w:rFonts w:ascii="仿宋_GB2312" w:eastAsia="仿宋_GB2312" w:hint="eastAsia"/>
          <w:sz w:val="32"/>
          <w:szCs w:val="32"/>
        </w:rPr>
        <w:t>2374.14</w:t>
      </w:r>
      <w:r>
        <w:rPr>
          <w:rFonts w:ascii="仿宋_GB2312" w:eastAsia="仿宋_GB2312" w:hint="eastAsia"/>
          <w:sz w:val="32"/>
          <w:szCs w:val="32"/>
        </w:rPr>
        <w:t>万元，占本单位本年项目支出预算的</w:t>
      </w:r>
      <w:r>
        <w:rPr>
          <w:rFonts w:ascii="仿宋_GB2312" w:eastAsia="仿宋_GB2312"/>
          <w:sz w:val="32"/>
          <w:szCs w:val="32"/>
        </w:rPr>
        <w:t>100</w:t>
      </w:r>
      <w:r>
        <w:rPr>
          <w:rFonts w:ascii="仿宋_GB2312" w:eastAsia="仿宋_GB2312" w:hint="eastAsia"/>
          <w:sz w:val="32"/>
          <w:szCs w:val="32"/>
        </w:rPr>
        <w:t>%</w:t>
      </w:r>
      <w:r>
        <w:rPr>
          <w:rFonts w:ascii="仿宋_GB2312" w:eastAsia="仿宋_GB2312" w:hint="eastAsia"/>
          <w:sz w:val="32"/>
          <w:szCs w:val="32"/>
        </w:rPr>
        <w:t>。</w:t>
      </w:r>
    </w:p>
    <w:p w:rsidR="003A15B3" w:rsidRDefault="002C16A9">
      <w:pPr>
        <w:spacing w:line="560" w:lineRule="exact"/>
        <w:ind w:firstLineChars="200" w:firstLine="640"/>
        <w:rPr>
          <w:rFonts w:ascii="楷体_GB2312" w:eastAsia="楷体_GB2312"/>
          <w:sz w:val="32"/>
          <w:szCs w:val="32"/>
        </w:rPr>
      </w:pPr>
      <w:r>
        <w:rPr>
          <w:rFonts w:ascii="楷体_GB2312" w:eastAsia="楷体_GB2312" w:hint="eastAsia"/>
          <w:sz w:val="32"/>
          <w:szCs w:val="32"/>
        </w:rPr>
        <w:t>（五）重点行政事业性收费情况说明</w:t>
      </w:r>
    </w:p>
    <w:p w:rsidR="003A15B3" w:rsidRDefault="002C16A9">
      <w:pPr>
        <w:spacing w:line="560" w:lineRule="exact"/>
        <w:ind w:firstLineChars="150" w:firstLine="480"/>
        <w:rPr>
          <w:rFonts w:ascii="仿宋_GB2312" w:eastAsia="仿宋_GB2312"/>
          <w:sz w:val="32"/>
          <w:szCs w:val="32"/>
        </w:rPr>
      </w:pPr>
      <w:r>
        <w:rPr>
          <w:rFonts w:ascii="仿宋_GB2312" w:eastAsia="仿宋_GB2312" w:hint="eastAsia"/>
          <w:sz w:val="32"/>
          <w:szCs w:val="32"/>
        </w:rPr>
        <w:t>本单位</w:t>
      </w:r>
      <w:r>
        <w:rPr>
          <w:rFonts w:ascii="仿宋_GB2312" w:eastAsia="仿宋_GB2312" w:hint="eastAsia"/>
          <w:sz w:val="32"/>
          <w:szCs w:val="32"/>
        </w:rPr>
        <w:t>2023</w:t>
      </w:r>
      <w:r>
        <w:rPr>
          <w:rFonts w:ascii="仿宋_GB2312" w:eastAsia="仿宋_GB2312" w:hint="eastAsia"/>
          <w:sz w:val="32"/>
          <w:szCs w:val="32"/>
        </w:rPr>
        <w:t>年无重点行政事业性收费</w:t>
      </w:r>
      <w:r>
        <w:rPr>
          <w:rFonts w:ascii="仿宋_GB2312" w:eastAsia="仿宋_GB2312"/>
          <w:sz w:val="32"/>
          <w:szCs w:val="32"/>
        </w:rPr>
        <w:t>。</w:t>
      </w:r>
    </w:p>
    <w:p w:rsidR="003A15B3" w:rsidRDefault="002C16A9">
      <w:pPr>
        <w:spacing w:line="560" w:lineRule="exact"/>
        <w:ind w:firstLineChars="200" w:firstLine="640"/>
        <w:rPr>
          <w:rFonts w:ascii="楷体_GB2312" w:eastAsia="楷体_GB2312"/>
          <w:sz w:val="32"/>
          <w:szCs w:val="32"/>
        </w:rPr>
      </w:pPr>
      <w:r>
        <w:rPr>
          <w:rFonts w:ascii="楷体_GB2312" w:eastAsia="楷体_GB2312" w:hint="eastAsia"/>
          <w:sz w:val="32"/>
          <w:szCs w:val="32"/>
        </w:rPr>
        <w:t>（六）国有资本经营预算财政拨款情况说明</w:t>
      </w:r>
    </w:p>
    <w:p w:rsidR="003A15B3" w:rsidRDefault="002C16A9">
      <w:pPr>
        <w:spacing w:line="560" w:lineRule="exact"/>
        <w:ind w:firstLineChars="200" w:firstLine="640"/>
        <w:rPr>
          <w:rFonts w:ascii="仿宋_GB2312" w:eastAsia="仿宋_GB2312"/>
          <w:color w:val="000000"/>
          <w:sz w:val="32"/>
          <w:szCs w:val="32"/>
        </w:rPr>
      </w:pPr>
      <w:r>
        <w:rPr>
          <w:rFonts w:ascii="仿宋_GB2312" w:eastAsia="仿宋_GB2312" w:hint="eastAsia"/>
          <w:sz w:val="32"/>
          <w:szCs w:val="32"/>
        </w:rPr>
        <w:t>本单位</w:t>
      </w:r>
      <w:r>
        <w:rPr>
          <w:rFonts w:ascii="仿宋_GB2312" w:eastAsia="仿宋_GB2312" w:hint="eastAsia"/>
          <w:sz w:val="32"/>
          <w:szCs w:val="32"/>
        </w:rPr>
        <w:t>2023</w:t>
      </w:r>
      <w:r>
        <w:rPr>
          <w:rFonts w:ascii="仿宋_GB2312" w:eastAsia="仿宋_GB2312" w:hint="eastAsia"/>
          <w:color w:val="000000"/>
          <w:sz w:val="32"/>
          <w:szCs w:val="32"/>
        </w:rPr>
        <w:t>年无国有资本经营预算财政拨款安排的预算</w:t>
      </w:r>
      <w:r>
        <w:rPr>
          <w:rFonts w:ascii="仿宋_GB2312" w:eastAsia="仿宋_GB2312"/>
          <w:color w:val="000000"/>
          <w:sz w:val="32"/>
          <w:szCs w:val="32"/>
        </w:rPr>
        <w:t>。</w:t>
      </w:r>
    </w:p>
    <w:p w:rsidR="003A15B3" w:rsidRDefault="002C16A9">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（七）国有资产占用情况说明</w:t>
      </w:r>
    </w:p>
    <w:p w:rsidR="003A15B3" w:rsidRDefault="002C16A9">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截至</w:t>
      </w:r>
      <w:r>
        <w:rPr>
          <w:rFonts w:ascii="仿宋_GB2312" w:eastAsia="仿宋_GB2312" w:hint="eastAsia"/>
          <w:color w:val="000000"/>
          <w:sz w:val="32"/>
          <w:szCs w:val="32"/>
        </w:rPr>
        <w:t>2022</w:t>
      </w:r>
      <w:r>
        <w:rPr>
          <w:rFonts w:ascii="仿宋_GB2312" w:eastAsia="仿宋_GB2312" w:hint="eastAsia"/>
          <w:color w:val="000000"/>
          <w:sz w:val="32"/>
          <w:szCs w:val="32"/>
        </w:rPr>
        <w:t>年底，</w:t>
      </w:r>
      <w:r>
        <w:rPr>
          <w:rFonts w:ascii="仿宋_GB2312" w:eastAsia="仿宋_GB2312"/>
          <w:color w:val="000000"/>
          <w:sz w:val="32"/>
          <w:szCs w:val="32"/>
        </w:rPr>
        <w:t>首都精神文明促进中心</w:t>
      </w:r>
      <w:r>
        <w:rPr>
          <w:rFonts w:ascii="仿宋_GB2312" w:eastAsia="仿宋_GB2312" w:hint="eastAsia"/>
          <w:color w:val="000000"/>
          <w:sz w:val="32"/>
          <w:szCs w:val="32"/>
        </w:rPr>
        <w:t>共有车辆</w:t>
      </w:r>
      <w:r>
        <w:rPr>
          <w:rFonts w:ascii="仿宋_GB2312" w:eastAsia="仿宋_GB2312"/>
          <w:color w:val="000000"/>
          <w:sz w:val="32"/>
          <w:szCs w:val="32"/>
        </w:rPr>
        <w:t>0</w:t>
      </w:r>
      <w:r>
        <w:rPr>
          <w:rFonts w:ascii="仿宋_GB2312" w:eastAsia="仿宋_GB2312" w:hint="eastAsia"/>
          <w:color w:val="000000"/>
          <w:sz w:val="32"/>
          <w:szCs w:val="32"/>
        </w:rPr>
        <w:t>台；单位价值</w:t>
      </w:r>
      <w:r>
        <w:rPr>
          <w:rFonts w:ascii="仿宋_GB2312" w:eastAsia="仿宋_GB2312" w:hint="eastAsia"/>
          <w:color w:val="000000"/>
          <w:sz w:val="32"/>
          <w:szCs w:val="32"/>
        </w:rPr>
        <w:t>50</w:t>
      </w:r>
      <w:r>
        <w:rPr>
          <w:rFonts w:ascii="仿宋_GB2312" w:eastAsia="仿宋_GB2312" w:hint="eastAsia"/>
          <w:color w:val="000000"/>
          <w:sz w:val="32"/>
          <w:szCs w:val="32"/>
        </w:rPr>
        <w:t>万元以上的通用设备</w:t>
      </w:r>
      <w:r>
        <w:rPr>
          <w:rFonts w:ascii="仿宋_GB2312" w:eastAsia="仿宋_GB2312"/>
          <w:color w:val="000000"/>
          <w:sz w:val="32"/>
          <w:szCs w:val="32"/>
        </w:rPr>
        <w:t>0</w:t>
      </w:r>
      <w:r>
        <w:rPr>
          <w:rFonts w:ascii="仿宋_GB2312" w:eastAsia="仿宋_GB2312" w:hint="eastAsia"/>
          <w:color w:val="000000"/>
          <w:sz w:val="32"/>
          <w:szCs w:val="32"/>
        </w:rPr>
        <w:t>台（套），单位价值</w:t>
      </w:r>
      <w:r>
        <w:rPr>
          <w:rFonts w:ascii="仿宋_GB2312" w:eastAsia="仿宋_GB2312" w:hint="eastAsia"/>
          <w:color w:val="000000"/>
          <w:sz w:val="32"/>
          <w:szCs w:val="32"/>
        </w:rPr>
        <w:t>100</w:t>
      </w:r>
      <w:r>
        <w:rPr>
          <w:rFonts w:ascii="仿宋_GB2312" w:eastAsia="仿宋_GB2312" w:hint="eastAsia"/>
          <w:color w:val="000000"/>
          <w:sz w:val="32"/>
          <w:szCs w:val="32"/>
        </w:rPr>
        <w:t>万元以上的专用设备</w:t>
      </w:r>
      <w:r>
        <w:rPr>
          <w:rFonts w:ascii="仿宋_GB2312" w:eastAsia="仿宋_GB2312"/>
          <w:color w:val="000000"/>
          <w:sz w:val="32"/>
          <w:szCs w:val="32"/>
        </w:rPr>
        <w:t>0</w:t>
      </w:r>
      <w:r>
        <w:rPr>
          <w:rFonts w:ascii="仿宋_GB2312" w:eastAsia="仿宋_GB2312" w:hint="eastAsia"/>
          <w:color w:val="000000"/>
          <w:sz w:val="32"/>
          <w:szCs w:val="32"/>
        </w:rPr>
        <w:t>台（套）。</w:t>
      </w:r>
    </w:p>
    <w:p w:rsidR="003A15B3" w:rsidRDefault="002C16A9">
      <w:pPr>
        <w:spacing w:line="560" w:lineRule="exact"/>
        <w:ind w:firstLineChars="200" w:firstLine="640"/>
        <w:rPr>
          <w:rFonts w:ascii="仿宋_GB2312" w:eastAsia="仿宋_GB2312"/>
          <w:color w:val="000000"/>
          <w:spacing w:val="-2"/>
          <w:sz w:val="32"/>
          <w:szCs w:val="32"/>
        </w:rPr>
      </w:pPr>
      <w:r>
        <w:rPr>
          <w:rFonts w:ascii="黑体" w:eastAsia="黑体" w:hint="eastAsia"/>
          <w:color w:val="000000"/>
          <w:sz w:val="32"/>
          <w:szCs w:val="32"/>
        </w:rPr>
        <w:t>六、名词解释</w:t>
      </w:r>
    </w:p>
    <w:p w:rsidR="003A15B3" w:rsidRDefault="002C16A9">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基本支出：指为保障机构正常运转、完成日常工作任务而发生的人员支出和公用支出。</w:t>
      </w:r>
    </w:p>
    <w:p w:rsidR="003A15B3" w:rsidRDefault="002C16A9">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项目支出：指在基本支出之外为完成特定行政任务或事业发展目标所发生的支出。</w:t>
      </w:r>
    </w:p>
    <w:p w:rsidR="003A15B3" w:rsidRDefault="002C16A9">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“三公”经费财政拨款预算数：指本单位当年单位预算安排的因公出国（境）费用、公务接待费、公务用车购置和运行维护费预算数。</w:t>
      </w:r>
    </w:p>
    <w:p w:rsidR="003A15B3" w:rsidRDefault="003A15B3">
      <w:pPr>
        <w:spacing w:line="560" w:lineRule="exact"/>
        <w:jc w:val="center"/>
        <w:rPr>
          <w:rFonts w:ascii="方正小标宋简体" w:eastAsia="方正小标宋简体"/>
          <w:color w:val="000000"/>
          <w:sz w:val="36"/>
          <w:szCs w:val="36"/>
        </w:rPr>
      </w:pPr>
    </w:p>
    <w:p w:rsidR="003A15B3" w:rsidRDefault="002C16A9">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第二部分</w:t>
      </w:r>
      <w:r>
        <w:rPr>
          <w:rFonts w:ascii="方正小标宋简体" w:eastAsia="方正小标宋简体" w:hint="eastAsia"/>
          <w:color w:val="000000"/>
          <w:sz w:val="36"/>
          <w:szCs w:val="36"/>
        </w:rPr>
        <w:t xml:space="preserve">  2023</w:t>
      </w:r>
      <w:r>
        <w:rPr>
          <w:rFonts w:ascii="方正小标宋简体" w:eastAsia="方正小标宋简体" w:hint="eastAsia"/>
          <w:color w:val="000000"/>
          <w:sz w:val="36"/>
          <w:szCs w:val="36"/>
        </w:rPr>
        <w:t>年度单位预算报表</w:t>
      </w:r>
    </w:p>
    <w:p w:rsidR="003A15B3" w:rsidRDefault="003A15B3">
      <w:pPr>
        <w:autoSpaceDE w:val="0"/>
        <w:autoSpaceDN w:val="0"/>
        <w:adjustRightInd w:val="0"/>
        <w:spacing w:line="560" w:lineRule="exact"/>
        <w:jc w:val="left"/>
        <w:rPr>
          <w:rFonts w:ascii="方正小标宋简体" w:eastAsia="方正小标宋简体"/>
          <w:color w:val="000000"/>
          <w:sz w:val="36"/>
          <w:szCs w:val="36"/>
        </w:rPr>
      </w:pPr>
    </w:p>
    <w:p w:rsidR="003A15B3" w:rsidRDefault="002C16A9" w:rsidP="009A2515">
      <w:pPr>
        <w:spacing w:line="560" w:lineRule="exact"/>
        <w:ind w:firstLineChars="200" w:firstLine="640"/>
        <w:rPr>
          <w:rFonts w:ascii="仿宋_GB2312" w:eastAsia="仿宋_GB2312"/>
          <w:color w:val="000000"/>
          <w:sz w:val="32"/>
          <w:szCs w:val="32"/>
        </w:rPr>
      </w:pPr>
      <w:bookmarkStart w:id="0" w:name="_GoBack"/>
      <w:bookmarkEnd w:id="0"/>
      <w:r>
        <w:rPr>
          <w:rFonts w:ascii="仿宋_GB2312" w:eastAsia="仿宋_GB2312" w:hint="eastAsia"/>
          <w:color w:val="000000"/>
          <w:sz w:val="32"/>
          <w:szCs w:val="32"/>
        </w:rPr>
        <w:t>附件</w:t>
      </w:r>
      <w:r>
        <w:rPr>
          <w:rFonts w:ascii="仿宋_GB2312" w:eastAsia="仿宋_GB2312"/>
          <w:color w:val="000000"/>
          <w:sz w:val="32"/>
          <w:szCs w:val="32"/>
        </w:rPr>
        <w:t>：首都精神文明促进中心</w:t>
      </w:r>
      <w:r>
        <w:rPr>
          <w:rFonts w:ascii="仿宋_GB2312" w:eastAsia="仿宋_GB2312" w:hint="eastAsia"/>
          <w:color w:val="000000"/>
          <w:sz w:val="32"/>
          <w:szCs w:val="32"/>
        </w:rPr>
        <w:t>2023</w:t>
      </w:r>
      <w:r>
        <w:rPr>
          <w:rFonts w:ascii="仿宋_GB2312" w:eastAsia="仿宋_GB2312" w:hint="eastAsia"/>
          <w:color w:val="000000"/>
          <w:sz w:val="32"/>
          <w:szCs w:val="32"/>
        </w:rPr>
        <w:t>年</w:t>
      </w:r>
      <w:r>
        <w:rPr>
          <w:rFonts w:ascii="仿宋_GB2312" w:eastAsia="仿宋_GB2312" w:hint="eastAsia"/>
          <w:color w:val="000000"/>
          <w:sz w:val="32"/>
          <w:szCs w:val="32"/>
        </w:rPr>
        <w:t>度单位预算报表</w:t>
      </w:r>
      <w:r>
        <w:rPr>
          <w:rFonts w:ascii="仿宋_GB2312" w:eastAsia="仿宋_GB2312" w:cs="宋体" w:hint="eastAsia"/>
          <w:color w:val="000000"/>
          <w:kern w:val="0"/>
          <w:sz w:val="32"/>
          <w:szCs w:val="32"/>
          <w:lang w:val="zh-CN"/>
        </w:rPr>
        <w:t xml:space="preserve"> </w:t>
      </w:r>
    </w:p>
    <w:p w:rsidR="003A15B3" w:rsidRDefault="003A15B3"/>
    <w:sectPr w:rsidR="003A15B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16A9" w:rsidRDefault="002C16A9" w:rsidP="009A2515">
      <w:r>
        <w:separator/>
      </w:r>
    </w:p>
  </w:endnote>
  <w:endnote w:type="continuationSeparator" w:id="0">
    <w:p w:rsidR="002C16A9" w:rsidRDefault="002C16A9" w:rsidP="009A25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Droid Sans">
    <w:altName w:val="Arial Unicode MS"/>
    <w:charset w:val="00"/>
    <w:family w:val="auto"/>
    <w:pitch w:val="default"/>
    <w:sig w:usb0="00000000" w:usb1="00000000" w:usb2="00000000"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16A9" w:rsidRDefault="002C16A9" w:rsidP="009A2515">
      <w:r>
        <w:separator/>
      </w:r>
    </w:p>
  </w:footnote>
  <w:footnote w:type="continuationSeparator" w:id="0">
    <w:p w:rsidR="002C16A9" w:rsidRDefault="002C16A9" w:rsidP="009A25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767E"/>
    <w:rsid w:val="F7BB7777"/>
    <w:rsid w:val="F7CB2741"/>
    <w:rsid w:val="F7FB918C"/>
    <w:rsid w:val="F7FEA496"/>
    <w:rsid w:val="F9EF7353"/>
    <w:rsid w:val="FBF7176A"/>
    <w:rsid w:val="FBFE2C3E"/>
    <w:rsid w:val="FCEF4E2A"/>
    <w:rsid w:val="FCF7373F"/>
    <w:rsid w:val="FDBFE17A"/>
    <w:rsid w:val="FDFF21D2"/>
    <w:rsid w:val="FE6A6FB9"/>
    <w:rsid w:val="FF3D1620"/>
    <w:rsid w:val="FF3F9023"/>
    <w:rsid w:val="FFD7BBFF"/>
    <w:rsid w:val="FFDDF261"/>
    <w:rsid w:val="FFEDF6AD"/>
    <w:rsid w:val="FFFD06BB"/>
    <w:rsid w:val="FFFF995D"/>
    <w:rsid w:val="00080ECA"/>
    <w:rsid w:val="00106185"/>
    <w:rsid w:val="00124C2F"/>
    <w:rsid w:val="002C16A9"/>
    <w:rsid w:val="003A15B3"/>
    <w:rsid w:val="003F3FA2"/>
    <w:rsid w:val="00626DE9"/>
    <w:rsid w:val="006A204A"/>
    <w:rsid w:val="008D64F2"/>
    <w:rsid w:val="009A2515"/>
    <w:rsid w:val="00D93230"/>
    <w:rsid w:val="00F1244D"/>
    <w:rsid w:val="00F8767E"/>
    <w:rsid w:val="27CB0683"/>
    <w:rsid w:val="2CFFA243"/>
    <w:rsid w:val="2D78DA59"/>
    <w:rsid w:val="3875FF81"/>
    <w:rsid w:val="39F1B59C"/>
    <w:rsid w:val="3A5FB9A0"/>
    <w:rsid w:val="3E9C1635"/>
    <w:rsid w:val="3F3E7D99"/>
    <w:rsid w:val="3F5F9EB9"/>
    <w:rsid w:val="46DC7DDF"/>
    <w:rsid w:val="4A7FEFF7"/>
    <w:rsid w:val="4AF9EE8B"/>
    <w:rsid w:val="55FDC91D"/>
    <w:rsid w:val="5F7E898A"/>
    <w:rsid w:val="5FE2143D"/>
    <w:rsid w:val="5FED7B50"/>
    <w:rsid w:val="6CFF28CB"/>
    <w:rsid w:val="6D0DB1C5"/>
    <w:rsid w:val="6DF7159D"/>
    <w:rsid w:val="6DFCB206"/>
    <w:rsid w:val="6EF96D30"/>
    <w:rsid w:val="6FFCF623"/>
    <w:rsid w:val="6FFF42CB"/>
    <w:rsid w:val="73FF38A8"/>
    <w:rsid w:val="747D27B6"/>
    <w:rsid w:val="774FA9EA"/>
    <w:rsid w:val="7755A4C5"/>
    <w:rsid w:val="77709A36"/>
    <w:rsid w:val="777AAE17"/>
    <w:rsid w:val="779BD6B4"/>
    <w:rsid w:val="77F51F25"/>
    <w:rsid w:val="77FE20F8"/>
    <w:rsid w:val="7ACCEAAD"/>
    <w:rsid w:val="7E77FE60"/>
    <w:rsid w:val="7E97CE87"/>
    <w:rsid w:val="7EEED5F1"/>
    <w:rsid w:val="7FDF4691"/>
    <w:rsid w:val="7FE3F9DC"/>
    <w:rsid w:val="7FF78178"/>
    <w:rsid w:val="7FFCF152"/>
    <w:rsid w:val="96D90554"/>
    <w:rsid w:val="9FDFD0E4"/>
    <w:rsid w:val="A3FEC54C"/>
    <w:rsid w:val="ADFCDDF0"/>
    <w:rsid w:val="BBC579DE"/>
    <w:rsid w:val="BBFA52DD"/>
    <w:rsid w:val="BCFCD162"/>
    <w:rsid w:val="CF5D5074"/>
    <w:rsid w:val="D6EFD79D"/>
    <w:rsid w:val="D77C9E40"/>
    <w:rsid w:val="DA9CE9E0"/>
    <w:rsid w:val="DBA98FC9"/>
    <w:rsid w:val="DE7E1023"/>
    <w:rsid w:val="E6BBBC77"/>
    <w:rsid w:val="E99774E2"/>
    <w:rsid w:val="EBF15814"/>
    <w:rsid w:val="EC775792"/>
    <w:rsid w:val="EE7E93E7"/>
    <w:rsid w:val="EEE7BD23"/>
    <w:rsid w:val="EEF3BB78"/>
    <w:rsid w:val="F1FF4EA6"/>
    <w:rsid w:val="F56F87E7"/>
    <w:rsid w:val="F5F3DB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pPr>
      <w:widowControl w:val="0"/>
      <w:jc w:val="both"/>
    </w:pPr>
    <w:rPr>
      <w:rFonts w:cs="Droid Sans"/>
      <w:kern w:val="2"/>
      <w:sz w:val="21"/>
      <w:szCs w:val="24"/>
    </w:rPr>
  </w:style>
  <w:style w:type="paragraph" w:styleId="2">
    <w:name w:val="heading 2"/>
    <w:basedOn w:val="a"/>
    <w:next w:val="a"/>
    <w:link w:val="2Char"/>
    <w:qFormat/>
    <w:pPr>
      <w:keepNext/>
      <w:keepLines/>
      <w:spacing w:before="100" w:beforeAutospacing="1" w:after="100" w:afterAutospacing="1"/>
      <w:outlineLvl w:val="1"/>
    </w:pPr>
    <w:rPr>
      <w:rFonts w:ascii="Cambria" w:eastAsia="黑体" w:hAnsi="Cambria" w:cs="Times New Roman"/>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HTML">
    <w:name w:val="HTML Preformatted"/>
    <w:basedOn w:val="a"/>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Times New Roman" w:hint="eastAsia"/>
      <w:kern w:val="0"/>
      <w:sz w:val="24"/>
    </w:r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character" w:customStyle="1" w:styleId="2Char">
    <w:name w:val="标题 2 Char"/>
    <w:basedOn w:val="a0"/>
    <w:link w:val="2"/>
    <w:qFormat/>
    <w:rPr>
      <w:rFonts w:ascii="Cambria" w:eastAsia="黑体" w:hAnsi="Cambria" w:cs="Times New Roman"/>
      <w:b/>
      <w:bCs/>
      <w:kern w:val="0"/>
      <w:sz w:val="36"/>
      <w:szCs w:val="32"/>
    </w:rPr>
  </w:style>
  <w:style w:type="character" w:customStyle="1" w:styleId="Char">
    <w:name w:val="批注框文本 Char"/>
    <w:basedOn w:val="a0"/>
    <w:link w:val="a3"/>
    <w:uiPriority w:val="99"/>
    <w:semiHidden/>
    <w:qFormat/>
    <w:rPr>
      <w:rFonts w:ascii="Times New Roman" w:eastAsia="宋体" w:hAnsi="Times New Roman" w:cs="Droid Sans"/>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pPr>
      <w:widowControl w:val="0"/>
      <w:jc w:val="both"/>
    </w:pPr>
    <w:rPr>
      <w:rFonts w:cs="Droid Sans"/>
      <w:kern w:val="2"/>
      <w:sz w:val="21"/>
      <w:szCs w:val="24"/>
    </w:rPr>
  </w:style>
  <w:style w:type="paragraph" w:styleId="2">
    <w:name w:val="heading 2"/>
    <w:basedOn w:val="a"/>
    <w:next w:val="a"/>
    <w:link w:val="2Char"/>
    <w:qFormat/>
    <w:pPr>
      <w:keepNext/>
      <w:keepLines/>
      <w:spacing w:before="100" w:beforeAutospacing="1" w:after="100" w:afterAutospacing="1"/>
      <w:outlineLvl w:val="1"/>
    </w:pPr>
    <w:rPr>
      <w:rFonts w:ascii="Cambria" w:eastAsia="黑体" w:hAnsi="Cambria" w:cs="Times New Roman"/>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HTML">
    <w:name w:val="HTML Preformatted"/>
    <w:basedOn w:val="a"/>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Times New Roman" w:hint="eastAsia"/>
      <w:kern w:val="0"/>
      <w:sz w:val="24"/>
    </w:r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character" w:customStyle="1" w:styleId="2Char">
    <w:name w:val="标题 2 Char"/>
    <w:basedOn w:val="a0"/>
    <w:link w:val="2"/>
    <w:qFormat/>
    <w:rPr>
      <w:rFonts w:ascii="Cambria" w:eastAsia="黑体" w:hAnsi="Cambria" w:cs="Times New Roman"/>
      <w:b/>
      <w:bCs/>
      <w:kern w:val="0"/>
      <w:sz w:val="36"/>
      <w:szCs w:val="32"/>
    </w:rPr>
  </w:style>
  <w:style w:type="character" w:customStyle="1" w:styleId="Char">
    <w:name w:val="批注框文本 Char"/>
    <w:basedOn w:val="a0"/>
    <w:link w:val="a3"/>
    <w:uiPriority w:val="99"/>
    <w:semiHidden/>
    <w:qFormat/>
    <w:rPr>
      <w:rFonts w:ascii="Times New Roman" w:eastAsia="宋体" w:hAnsi="Times New Roman" w:cs="Droid San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oleObject" Target="&#24037;&#20316;&#31807;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24037;&#20316;&#31807;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1"/>
              </a:solidFill>
              <a:ln>
                <a:noFill/>
              </a:ln>
              <a:effectLst>
                <a:outerShdw blurRad="254000" sx="102000" sy="102000" algn="ctr" rotWithShape="0">
                  <a:prstClr val="black">
                    <a:alpha val="20000"/>
                  </a:prstClr>
                </a:outerShdw>
              </a:effectLst>
            </c:spPr>
          </c:dPt>
          <c:dPt>
            <c:idx val="1"/>
            <c:bubble3D val="0"/>
            <c:spPr>
              <a:solidFill>
                <a:schemeClr val="accent2"/>
              </a:solidFill>
              <a:ln>
                <a:noFill/>
              </a:ln>
              <a:effectLst>
                <a:outerShdw blurRad="254000" sx="102000" sy="102000" algn="ctr" rotWithShape="0">
                  <a:prstClr val="black">
                    <a:alpha val="20000"/>
                  </a:prstClr>
                </a:outerShdw>
              </a:effectLst>
            </c:spPr>
          </c:dPt>
          <c:dLbls>
            <c:dLbl>
              <c:idx val="0"/>
              <c:tx>
                <c:rich>
                  <a:bodyPr/>
                  <a:lstStyle/>
                  <a:p>
                    <a:r>
                      <a:rPr lang="en-US" altLang="zh-CN"/>
                      <a:t>99.04%</a:t>
                    </a:r>
                  </a:p>
                </c:rich>
              </c:tx>
              <c:dLblPos val="ctr"/>
              <c:showLegendKey val="0"/>
              <c:showVal val="0"/>
              <c:showCatName val="0"/>
              <c:showSerName val="0"/>
              <c:showPercent val="1"/>
              <c:showBubbleSize val="0"/>
              <c:extLst>
                <c:ext xmlns:c15="http://schemas.microsoft.com/office/drawing/2012/chart" uri="{CE6537A1-D6FC-4f65-9D91-7224C49458BB}"/>
              </c:extLst>
            </c:dLbl>
            <c:dLbl>
              <c:idx val="1"/>
              <c:tx>
                <c:rich>
                  <a:bodyPr/>
                  <a:lstStyle/>
                  <a:p>
                    <a:r>
                      <a:rPr lang="en-US" altLang="zh-CN"/>
                      <a:t>0.95</a:t>
                    </a:r>
                    <a:r>
                      <a:rPr lang="en-US"/>
                      <a:t>%</a:t>
                    </a:r>
                  </a:p>
                </c:rich>
              </c:tx>
              <c:dLblPos val="ctr"/>
              <c:showLegendKey val="0"/>
              <c:showVal val="0"/>
              <c:showCatName val="0"/>
              <c:showSerName val="0"/>
              <c:showPercent val="1"/>
              <c:showBubbleSize val="0"/>
              <c:extLst>
                <c:ext xmlns:c15="http://schemas.microsoft.com/office/drawing/2012/chart" uri="{CE6537A1-D6FC-4f65-9D91-7224C49458BB}"/>
              </c:extLst>
            </c:dLbl>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0" vertOverflow="ellipsis" vert="horz" wrap="square" lIns="38100" tIns="19050" rIns="38100" bIns="19050" anchor="ctr" anchorCtr="1"/>
              <a:lstStyle/>
              <a:p>
                <a:pPr>
                  <a:defRPr lang="zh-CN" sz="1000" b="1" i="0" u="none" strike="noStrike" kern="1200" baseline="0">
                    <a:solidFill>
                      <a:schemeClr val="lt1"/>
                    </a:solidFill>
                    <a:latin typeface="+mn-lt"/>
                    <a:ea typeface="+mn-ea"/>
                    <a:cs typeface="+mn-cs"/>
                  </a:defRPr>
                </a:pPr>
                <a:endParaRPr lang="zh-CN"/>
              </a:p>
            </c:txPr>
            <c:dLblPos val="ctr"/>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dk1">
                          <a:lumMod val="50000"/>
                          <a:lumOff val="50000"/>
                        </a:schemeClr>
                      </a:solidFill>
                      <a:prstDash val="solid"/>
                      <a:round/>
                    </a:ln>
                    <a:effectLst/>
                  </c:spPr>
                </c15:leaderLines>
              </c:ext>
            </c:extLst>
          </c:dLbls>
          <c:cat>
            <c:strRef>
              <c:f>[工作簿1]Sheet1!$A$1:$B$1</c:f>
              <c:strCache>
                <c:ptCount val="2"/>
                <c:pt idx="0">
                  <c:v>一般公共预算拨款</c:v>
                </c:pt>
                <c:pt idx="1">
                  <c:v>上年结转结余</c:v>
                </c:pt>
              </c:strCache>
            </c:strRef>
          </c:cat>
          <c:val>
            <c:numRef>
              <c:f>[工作簿1]Sheet1!$A$2:$B$2</c:f>
              <c:numCache>
                <c:formatCode>General</c:formatCode>
                <c:ptCount val="2"/>
                <c:pt idx="0">
                  <c:v>2956.37</c:v>
                </c:pt>
                <c:pt idx="1">
                  <c:v>28.57</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r"/>
      <c:overlay val="0"/>
      <c:spPr>
        <a:solidFill>
          <a:schemeClr val="lt1">
            <a:lumMod val="95000"/>
            <a:alpha val="39000"/>
          </a:schemeClr>
        </a:solidFill>
        <a:ln>
          <a:noFill/>
        </a:ln>
        <a:effectLst/>
      </c:spPr>
      <c:txPr>
        <a:bodyPr rot="0" spcFirstLastPara="0" vertOverflow="ellipsis" vert="horz" wrap="square" anchor="ctr" anchorCtr="1"/>
        <a:lstStyle/>
        <a:p>
          <a:pPr>
            <a:defRPr lang="zh-CN" sz="900" b="0" i="0" u="none" strike="noStrike" kern="1200" baseline="0">
              <a:solidFill>
                <a:schemeClr val="dk1">
                  <a:lumMod val="75000"/>
                  <a:lumOff val="25000"/>
                </a:schemeClr>
              </a:solidFill>
              <a:latin typeface="+mn-lt"/>
              <a:ea typeface="+mn-ea"/>
              <a:cs typeface="+mn-cs"/>
            </a:defRPr>
          </a:pPr>
          <a:endParaRPr lang="zh-CN"/>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gradFill>
    <a:ln w="9525" cap="flat" cmpd="sng" algn="ctr">
      <a:solidFill>
        <a:schemeClr val="dk1">
          <a:lumMod val="25000"/>
          <a:lumOff val="75000"/>
        </a:schemeClr>
      </a:solidFill>
      <a:prstDash val="solid"/>
      <a:round/>
    </a:ln>
    <a:effectLst/>
  </c:spPr>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1"/>
              </a:solidFill>
              <a:ln>
                <a:noFill/>
              </a:ln>
              <a:effectLst>
                <a:outerShdw blurRad="254000" sx="102000" sy="102000" algn="ctr" rotWithShape="0">
                  <a:prstClr val="black">
                    <a:alpha val="20000"/>
                  </a:prstClr>
                </a:outerShdw>
              </a:effectLst>
            </c:spPr>
          </c:dPt>
          <c:dPt>
            <c:idx val="1"/>
            <c:bubble3D val="0"/>
            <c:spPr>
              <a:solidFill>
                <a:schemeClr val="accent2"/>
              </a:solidFill>
              <a:ln>
                <a:noFill/>
              </a:ln>
              <a:effectLst>
                <a:outerShdw blurRad="254000" sx="102000" sy="102000" algn="ctr" rotWithShape="0">
                  <a:prstClr val="black">
                    <a:alpha val="20000"/>
                  </a:prstClr>
                </a:outerShdw>
              </a:effectLst>
            </c:spPr>
          </c:dPt>
          <c:dLbls>
            <c:dLbl>
              <c:idx val="0"/>
              <c:tx>
                <c:rich>
                  <a:bodyPr/>
                  <a:lstStyle/>
                  <a:p>
                    <a:r>
                      <a:rPr lang="en-US" altLang="zh-CN"/>
                      <a:t>20.46%</a:t>
                    </a:r>
                  </a:p>
                </c:rich>
              </c:tx>
              <c:dLblPos val="ctr"/>
              <c:showLegendKey val="0"/>
              <c:showVal val="0"/>
              <c:showCatName val="0"/>
              <c:showSerName val="0"/>
              <c:showPercent val="1"/>
              <c:showBubbleSize val="0"/>
              <c:extLst>
                <c:ext xmlns:c15="http://schemas.microsoft.com/office/drawing/2012/chart" uri="{CE6537A1-D6FC-4f65-9D91-7224C49458BB}"/>
              </c:extLst>
            </c:dLbl>
            <c:dLbl>
              <c:idx val="1"/>
              <c:tx>
                <c:rich>
                  <a:bodyPr/>
                  <a:lstStyle/>
                  <a:p>
                    <a:r>
                      <a:rPr lang="en-US" altLang="zh-CN"/>
                      <a:t>79.53</a:t>
                    </a:r>
                    <a:r>
                      <a:rPr lang="en-US"/>
                      <a:t>%</a:t>
                    </a:r>
                  </a:p>
                </c:rich>
              </c:tx>
              <c:dLblPos val="ctr"/>
              <c:showLegendKey val="0"/>
              <c:showVal val="0"/>
              <c:showCatName val="0"/>
              <c:showSerName val="0"/>
              <c:showPercent val="1"/>
              <c:showBubbleSize val="0"/>
              <c:extLst>
                <c:ext xmlns:c15="http://schemas.microsoft.com/office/drawing/2012/chart" uri="{CE6537A1-D6FC-4f65-9D91-7224C49458BB}"/>
              </c:extLst>
            </c:dLbl>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0" vertOverflow="ellipsis" vert="horz" wrap="square" lIns="38100" tIns="19050" rIns="38100" bIns="19050" anchor="ctr" anchorCtr="1"/>
              <a:lstStyle/>
              <a:p>
                <a:pPr>
                  <a:defRPr lang="zh-CN" sz="1000" b="1" i="0" u="none" strike="noStrike" kern="1200" baseline="0">
                    <a:solidFill>
                      <a:schemeClr val="lt1"/>
                    </a:solidFill>
                    <a:latin typeface="+mn-lt"/>
                    <a:ea typeface="+mn-ea"/>
                    <a:cs typeface="+mn-cs"/>
                  </a:defRPr>
                </a:pPr>
                <a:endParaRPr lang="zh-CN"/>
              </a:p>
            </c:txPr>
            <c:dLblPos val="ctr"/>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dk1">
                          <a:lumMod val="50000"/>
                          <a:lumOff val="50000"/>
                        </a:schemeClr>
                      </a:solidFill>
                      <a:prstDash val="solid"/>
                      <a:round/>
                    </a:ln>
                    <a:effectLst/>
                  </c:spPr>
                </c15:leaderLines>
              </c:ext>
            </c:extLst>
          </c:dLbls>
          <c:cat>
            <c:strRef>
              <c:f>[工作簿1]Sheet1!$A$1:$B$1</c:f>
              <c:strCache>
                <c:ptCount val="2"/>
                <c:pt idx="0">
                  <c:v>基本支出</c:v>
                </c:pt>
                <c:pt idx="1">
                  <c:v>项目支出</c:v>
                </c:pt>
              </c:strCache>
            </c:strRef>
          </c:cat>
          <c:val>
            <c:numRef>
              <c:f>[工作簿1]Sheet1!$A$2:$B$2</c:f>
              <c:numCache>
                <c:formatCode>General</c:formatCode>
                <c:ptCount val="2"/>
                <c:pt idx="0">
                  <c:v>610.80999999999995</c:v>
                </c:pt>
                <c:pt idx="1">
                  <c:v>2374.14</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overlay val="0"/>
      <c:spPr>
        <a:solidFill>
          <a:schemeClr val="lt1">
            <a:lumMod val="95000"/>
            <a:alpha val="39000"/>
          </a:schemeClr>
        </a:solidFill>
        <a:ln>
          <a:noFill/>
        </a:ln>
        <a:effectLst/>
      </c:spPr>
      <c:txPr>
        <a:bodyPr rot="0" spcFirstLastPara="0" vertOverflow="ellipsis" vert="horz" wrap="square" anchor="ctr" anchorCtr="1"/>
        <a:lstStyle/>
        <a:p>
          <a:pPr>
            <a:defRPr lang="zh-CN" sz="900" b="0" i="0" u="none" strike="noStrike" kern="1200" baseline="0">
              <a:solidFill>
                <a:schemeClr val="dk1">
                  <a:lumMod val="75000"/>
                  <a:lumOff val="25000"/>
                </a:schemeClr>
              </a:solidFill>
              <a:latin typeface="+mn-lt"/>
              <a:ea typeface="+mn-ea"/>
              <a:cs typeface="+mn-cs"/>
            </a:defRPr>
          </a:pPr>
          <a:endParaRPr lang="zh-CN"/>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gradFill>
    <a:ln w="9525" cap="flat" cmpd="sng" algn="ctr">
      <a:solidFill>
        <a:schemeClr val="dk1">
          <a:lumMod val="25000"/>
          <a:lumOff val="75000"/>
        </a:schemeClr>
      </a:solidFill>
      <a:prstDash val="solid"/>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330</Words>
  <Characters>1886</Characters>
  <Application>Microsoft Office Word</Application>
  <DocSecurity>0</DocSecurity>
  <Lines>15</Lines>
  <Paragraphs>4</Paragraphs>
  <ScaleCrop>false</ScaleCrop>
  <Company/>
  <LinksUpToDate>false</LinksUpToDate>
  <CharactersWithSpaces>2212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首都精神文明建设委员会办公室</dc:creator>
  <cp:lastModifiedBy>首都精神文明建设委员会办公室</cp:lastModifiedBy>
  <cp:revision>6</cp:revision>
  <cp:lastPrinted>2023-02-22T03:56:00Z</cp:lastPrinted>
  <dcterms:created xsi:type="dcterms:W3CDTF">2023-02-15T07:04:00Z</dcterms:created>
  <dcterms:modified xsi:type="dcterms:W3CDTF">2023-02-24T10:57:00Z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2052-11.1.0.10702</vt:lpwstr>
  </property>
</Properties>
</file>